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84" w:rsidRPr="00564070" w:rsidRDefault="004D4084" w:rsidP="004D4084">
      <w:pPr>
        <w:keepNext/>
        <w:tabs>
          <w:tab w:val="right" w:pos="9072"/>
        </w:tabs>
        <w:spacing w:after="0" w:line="240" w:lineRule="auto"/>
        <w:jc w:val="both"/>
        <w:outlineLvl w:val="6"/>
        <w:rPr>
          <w:rFonts w:asciiTheme="minorHAnsi" w:eastAsia="Times New Roman" w:hAnsiTheme="minorHAnsi"/>
          <w:sz w:val="20"/>
          <w:szCs w:val="20"/>
          <w:lang w:eastAsia="pl-PL"/>
        </w:rPr>
      </w:pPr>
      <w:r w:rsidRPr="00564070">
        <w:rPr>
          <w:rFonts w:asciiTheme="minorHAnsi" w:eastAsia="Times New Roman" w:hAnsiTheme="minorHAnsi"/>
          <w:sz w:val="20"/>
          <w:szCs w:val="20"/>
          <w:lang w:eastAsia="pl-PL"/>
        </w:rPr>
        <w:tab/>
        <w:t xml:space="preserve">Wrocław, dnia </w:t>
      </w:r>
      <w:r w:rsidR="00B32C24">
        <w:rPr>
          <w:rFonts w:asciiTheme="minorHAnsi" w:eastAsia="Times New Roman" w:hAnsiTheme="minorHAnsi"/>
          <w:sz w:val="20"/>
          <w:szCs w:val="20"/>
          <w:lang w:eastAsia="pl-PL"/>
        </w:rPr>
        <w:t>18.08.2016</w:t>
      </w:r>
    </w:p>
    <w:p w:rsidR="004D4084" w:rsidRPr="00564070" w:rsidRDefault="004D4084" w:rsidP="004D4084">
      <w:pPr>
        <w:keepNext/>
        <w:tabs>
          <w:tab w:val="right" w:pos="9072"/>
        </w:tabs>
        <w:spacing w:after="0" w:line="240" w:lineRule="auto"/>
        <w:ind w:left="4678"/>
        <w:jc w:val="both"/>
        <w:outlineLvl w:val="4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D4084" w:rsidRPr="00564070" w:rsidRDefault="004D4084" w:rsidP="004D408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>
        <w:rPr>
          <w:iCs/>
          <w:sz w:val="20"/>
          <w:szCs w:val="20"/>
        </w:rPr>
        <w:t>numer postę</w:t>
      </w:r>
      <w:r w:rsidRPr="00564070">
        <w:rPr>
          <w:iCs/>
          <w:sz w:val="20"/>
          <w:szCs w:val="20"/>
        </w:rPr>
        <w:t xml:space="preserve">powania: </w:t>
      </w:r>
      <w:r w:rsidR="00F22590" w:rsidRPr="00581CC4">
        <w:rPr>
          <w:rFonts w:cs="Calibri"/>
          <w:b/>
          <w:u w:val="single"/>
        </w:rPr>
        <w:t>ENERG/WSS/WROC/06/2016</w:t>
      </w:r>
    </w:p>
    <w:p w:rsidR="004D4084" w:rsidRPr="00564070" w:rsidRDefault="004D4084" w:rsidP="004D408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</w:p>
    <w:p w:rsidR="004D4084" w:rsidRPr="00564070" w:rsidRDefault="004D4084" w:rsidP="004D408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564070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ab/>
      </w:r>
    </w:p>
    <w:p w:rsidR="004D4084" w:rsidRPr="00564070" w:rsidRDefault="004D4084" w:rsidP="004D4084">
      <w:pPr>
        <w:tabs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4D4084" w:rsidRPr="00564070" w:rsidRDefault="004D4084" w:rsidP="004D4084">
      <w:pPr>
        <w:tabs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4D4084" w:rsidRPr="00F22590" w:rsidRDefault="004D4084" w:rsidP="004D4084">
      <w:pPr>
        <w:tabs>
          <w:tab w:val="right" w:pos="9072"/>
        </w:tabs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F22590">
        <w:rPr>
          <w:rFonts w:eastAsia="Times New Roman"/>
          <w:b/>
          <w:iCs/>
          <w:color w:val="000000" w:themeColor="text1"/>
          <w:sz w:val="20"/>
          <w:szCs w:val="20"/>
          <w:lang w:eastAsia="pl-PL"/>
        </w:rPr>
        <w:t xml:space="preserve">Dotyczy: przetargu nieograniczonego </w:t>
      </w:r>
      <w:r w:rsidRPr="00F22590">
        <w:rPr>
          <w:b/>
          <w:bCs/>
          <w:color w:val="000000" w:themeColor="text1"/>
          <w:sz w:val="20"/>
          <w:szCs w:val="20"/>
        </w:rPr>
        <w:t>pn. „D</w:t>
      </w:r>
      <w:r w:rsidRPr="00F22590">
        <w:rPr>
          <w:b/>
          <w:color w:val="000000" w:themeColor="text1"/>
          <w:sz w:val="20"/>
          <w:szCs w:val="20"/>
        </w:rPr>
        <w:t xml:space="preserve">ostawa </w:t>
      </w:r>
      <w:r w:rsidR="00F22590" w:rsidRPr="00F22590">
        <w:rPr>
          <w:b/>
          <w:color w:val="000000" w:themeColor="text1"/>
          <w:sz w:val="20"/>
          <w:szCs w:val="20"/>
        </w:rPr>
        <w:t>energii elektrycznej dla Wojewódzkiego Szpitala Specjalistycznego we Wrocławiu</w:t>
      </w:r>
      <w:r w:rsidRPr="00F22590">
        <w:rPr>
          <w:b/>
          <w:color w:val="000000" w:themeColor="text1"/>
          <w:sz w:val="20"/>
          <w:szCs w:val="20"/>
        </w:rPr>
        <w:t>.”</w:t>
      </w:r>
    </w:p>
    <w:p w:rsidR="004D4084" w:rsidRDefault="004D4084" w:rsidP="004D4084">
      <w:pPr>
        <w:tabs>
          <w:tab w:val="right" w:pos="9072"/>
        </w:tabs>
        <w:spacing w:after="0" w:line="240" w:lineRule="auto"/>
        <w:jc w:val="both"/>
        <w:rPr>
          <w:b/>
          <w:sz w:val="20"/>
          <w:szCs w:val="20"/>
        </w:rPr>
      </w:pPr>
    </w:p>
    <w:p w:rsidR="004D4084" w:rsidRDefault="004D4084" w:rsidP="004D4084">
      <w:pPr>
        <w:tabs>
          <w:tab w:val="right" w:pos="9072"/>
        </w:tabs>
        <w:spacing w:after="0" w:line="240" w:lineRule="auto"/>
        <w:jc w:val="both"/>
        <w:rPr>
          <w:b/>
          <w:sz w:val="20"/>
          <w:szCs w:val="20"/>
        </w:rPr>
      </w:pPr>
    </w:p>
    <w:p w:rsidR="004D4084" w:rsidRDefault="004D4084" w:rsidP="004D4084">
      <w:pPr>
        <w:tabs>
          <w:tab w:val="right" w:pos="9072"/>
        </w:tabs>
        <w:spacing w:after="0" w:line="240" w:lineRule="auto"/>
        <w:jc w:val="center"/>
        <w:rPr>
          <w:rFonts w:asciiTheme="minorHAnsi" w:eastAsia="Times New Roman" w:hAnsiTheme="minorHAnsi"/>
          <w:b/>
          <w:kern w:val="32"/>
          <w:sz w:val="24"/>
          <w:szCs w:val="24"/>
          <w:lang w:eastAsia="pl-PL"/>
        </w:rPr>
      </w:pPr>
      <w:r w:rsidRPr="004B2F7C">
        <w:rPr>
          <w:rFonts w:asciiTheme="minorHAnsi" w:eastAsia="Times New Roman" w:hAnsiTheme="minorHAnsi"/>
          <w:b/>
          <w:kern w:val="32"/>
          <w:sz w:val="24"/>
          <w:szCs w:val="24"/>
          <w:lang w:eastAsia="pl-PL"/>
        </w:rPr>
        <w:t>ZAWIADOMIENIE O WYNIKACH POSTĘPOWANIA</w:t>
      </w:r>
    </w:p>
    <w:p w:rsidR="004D4084" w:rsidRPr="004B2F7C" w:rsidRDefault="004D4084" w:rsidP="004D4084">
      <w:pPr>
        <w:tabs>
          <w:tab w:val="right" w:pos="9072"/>
        </w:tabs>
        <w:spacing w:after="0" w:line="240" w:lineRule="auto"/>
        <w:jc w:val="center"/>
        <w:rPr>
          <w:rFonts w:asciiTheme="minorHAnsi" w:eastAsia="Times New Roman" w:hAnsiTheme="minorHAnsi"/>
          <w:b/>
          <w:kern w:val="32"/>
          <w:sz w:val="24"/>
          <w:szCs w:val="24"/>
          <w:lang w:eastAsia="pl-PL"/>
        </w:rPr>
      </w:pPr>
    </w:p>
    <w:p w:rsidR="004D4084" w:rsidRPr="003747D6" w:rsidRDefault="004D4084" w:rsidP="004D4084">
      <w:pPr>
        <w:keepNext/>
        <w:tabs>
          <w:tab w:val="right" w:pos="9072"/>
        </w:tabs>
        <w:spacing w:after="0" w:line="240" w:lineRule="auto"/>
        <w:jc w:val="both"/>
        <w:outlineLvl w:val="0"/>
        <w:rPr>
          <w:rFonts w:asciiTheme="minorHAnsi" w:eastAsia="Times New Roman" w:hAnsiTheme="minorHAnsi"/>
          <w:kern w:val="32"/>
          <w:sz w:val="20"/>
          <w:szCs w:val="20"/>
          <w:lang w:eastAsia="pl-PL"/>
        </w:rPr>
      </w:pPr>
      <w:r w:rsidRPr="003747D6">
        <w:rPr>
          <w:rFonts w:asciiTheme="minorHAnsi" w:eastAsia="Times New Roman" w:hAnsiTheme="minorHAnsi"/>
          <w:bCs/>
          <w:kern w:val="32"/>
          <w:sz w:val="20"/>
          <w:szCs w:val="20"/>
          <w:lang w:eastAsia="pl-PL"/>
        </w:rPr>
        <w:t>Z</w:t>
      </w:r>
      <w:r w:rsidRPr="003747D6">
        <w:rPr>
          <w:rFonts w:asciiTheme="minorHAnsi" w:eastAsia="Times New Roman" w:hAnsiTheme="minorHAnsi"/>
          <w:kern w:val="32"/>
          <w:sz w:val="20"/>
          <w:szCs w:val="20"/>
          <w:lang w:eastAsia="pl-PL"/>
        </w:rPr>
        <w:t xml:space="preserve">godnie z art. 92 ustawy </w:t>
      </w:r>
      <w:r w:rsidRPr="003747D6">
        <w:rPr>
          <w:rFonts w:asciiTheme="minorHAnsi" w:hAnsiTheme="minorHAnsi" w:cstheme="minorHAnsi"/>
          <w:kern w:val="32"/>
          <w:sz w:val="20"/>
          <w:szCs w:val="20"/>
        </w:rPr>
        <w:t xml:space="preserve">z dnia 29 stycznia 2004 r. </w:t>
      </w:r>
      <w:r w:rsidRPr="003747D6">
        <w:rPr>
          <w:rFonts w:asciiTheme="minorHAnsi" w:eastAsia="Times New Roman" w:hAnsiTheme="minorHAnsi"/>
          <w:kern w:val="32"/>
          <w:sz w:val="20"/>
          <w:szCs w:val="20"/>
          <w:lang w:eastAsia="pl-PL"/>
        </w:rPr>
        <w:t>Prawo zamówień publicznych</w:t>
      </w:r>
      <w:r w:rsidRPr="003747D6">
        <w:rPr>
          <w:rFonts w:asciiTheme="minorHAnsi" w:hAnsiTheme="minorHAnsi"/>
          <w:sz w:val="20"/>
          <w:szCs w:val="20"/>
        </w:rPr>
        <w:t>,</w:t>
      </w:r>
      <w:r w:rsidRPr="003747D6">
        <w:rPr>
          <w:rFonts w:asciiTheme="minorHAnsi" w:eastAsia="Times New Roman" w:hAnsiTheme="minorHAnsi"/>
          <w:kern w:val="32"/>
          <w:sz w:val="20"/>
          <w:szCs w:val="20"/>
          <w:lang w:eastAsia="pl-PL"/>
        </w:rPr>
        <w:t xml:space="preserve"> zwanej również „ustawą </w:t>
      </w:r>
      <w:proofErr w:type="spellStart"/>
      <w:r w:rsidRPr="003747D6">
        <w:rPr>
          <w:rFonts w:asciiTheme="minorHAnsi" w:eastAsia="Times New Roman" w:hAnsiTheme="minorHAnsi"/>
          <w:kern w:val="32"/>
          <w:sz w:val="20"/>
          <w:szCs w:val="20"/>
          <w:lang w:eastAsia="pl-PL"/>
        </w:rPr>
        <w:t>Pzp</w:t>
      </w:r>
      <w:proofErr w:type="spellEnd"/>
      <w:r w:rsidRPr="003747D6">
        <w:rPr>
          <w:rFonts w:asciiTheme="minorHAnsi" w:eastAsia="Times New Roman" w:hAnsiTheme="minorHAnsi"/>
          <w:kern w:val="32"/>
          <w:sz w:val="20"/>
          <w:szCs w:val="20"/>
          <w:lang w:eastAsia="pl-PL"/>
        </w:rPr>
        <w:t>”,  Zamawiający zawiadamia o wynikach przetargu nieograniczonego na zadanie jak w tytule.</w:t>
      </w:r>
    </w:p>
    <w:p w:rsidR="004D4084" w:rsidRPr="003747D6" w:rsidRDefault="004D4084" w:rsidP="004D4084">
      <w:pPr>
        <w:tabs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D4084" w:rsidRDefault="004D4084" w:rsidP="004D4084">
      <w:pPr>
        <w:tabs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3747D6">
        <w:rPr>
          <w:rFonts w:asciiTheme="minorHAnsi" w:eastAsia="Times New Roman" w:hAnsiTheme="minorHAnsi"/>
          <w:sz w:val="20"/>
          <w:szCs w:val="20"/>
          <w:lang w:eastAsia="pl-PL"/>
        </w:rPr>
        <w:t xml:space="preserve">Otwarcie ofert miało miejsce </w:t>
      </w:r>
      <w:r w:rsidR="00F22590">
        <w:rPr>
          <w:rFonts w:asciiTheme="minorHAnsi" w:eastAsia="Times New Roman" w:hAnsiTheme="minorHAnsi"/>
          <w:sz w:val="20"/>
          <w:szCs w:val="20"/>
          <w:lang w:eastAsia="pl-PL"/>
        </w:rPr>
        <w:t>w siedzibie pełnomocnika zamawiającego:</w:t>
      </w:r>
    </w:p>
    <w:p w:rsidR="00F22590" w:rsidRPr="00B31B8D" w:rsidRDefault="00F22590" w:rsidP="00B31B8D">
      <w:pPr>
        <w:autoSpaceDN w:val="0"/>
        <w:rPr>
          <w:rFonts w:asciiTheme="minorHAnsi" w:hAnsiTheme="minorHAnsi" w:cstheme="minorHAnsi"/>
          <w:noProof/>
          <w:sz w:val="20"/>
          <w:szCs w:val="20"/>
        </w:rPr>
      </w:pPr>
      <w:r w:rsidRPr="00F22590">
        <w:rPr>
          <w:rFonts w:asciiTheme="minorHAnsi" w:hAnsiTheme="minorHAnsi" w:cstheme="minorHAnsi"/>
          <w:noProof/>
          <w:sz w:val="20"/>
          <w:szCs w:val="20"/>
        </w:rPr>
        <w:t>KPSZW</w:t>
      </w:r>
      <w:r w:rsidRPr="00F22590">
        <w:rPr>
          <w:rFonts w:asciiTheme="minorHAnsi" w:hAnsiTheme="minorHAnsi" w:cstheme="minorHAnsi"/>
          <w:b/>
          <w:kern w:val="3"/>
          <w:sz w:val="20"/>
          <w:szCs w:val="20"/>
        </w:rPr>
        <w:t xml:space="preserve"> </w:t>
      </w:r>
      <w:r w:rsidRPr="00F22590">
        <w:rPr>
          <w:rFonts w:asciiTheme="minorHAnsi" w:hAnsiTheme="minorHAnsi" w:cstheme="minorHAnsi"/>
          <w:kern w:val="3"/>
          <w:sz w:val="20"/>
          <w:szCs w:val="20"/>
        </w:rPr>
        <w:t>S.A.</w:t>
      </w:r>
      <w:r w:rsidR="00B31B8D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Pr="00F22590">
        <w:rPr>
          <w:rFonts w:asciiTheme="minorHAnsi" w:hAnsiTheme="minorHAnsi" w:cstheme="minorHAnsi"/>
          <w:kern w:val="3"/>
          <w:sz w:val="20"/>
          <w:szCs w:val="20"/>
        </w:rPr>
        <w:t>54-118 Wrocław, Aleja Śląska 1</w:t>
      </w:r>
    </w:p>
    <w:p w:rsidR="004D4084" w:rsidRPr="003747D6" w:rsidRDefault="004D4084" w:rsidP="004D4084">
      <w:pPr>
        <w:tabs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D4084" w:rsidRPr="00664156" w:rsidRDefault="004D4084" w:rsidP="00B31B8D">
      <w:pPr>
        <w:pStyle w:val="Akapitzlist"/>
        <w:numPr>
          <w:ilvl w:val="0"/>
          <w:numId w:val="5"/>
        </w:numPr>
        <w:spacing w:after="0" w:line="240" w:lineRule="auto"/>
        <w:ind w:left="142" w:firstLine="0"/>
        <w:jc w:val="both"/>
        <w:rPr>
          <w:i/>
          <w:sz w:val="20"/>
          <w:szCs w:val="20"/>
        </w:rPr>
      </w:pPr>
      <w:r w:rsidRPr="00664156">
        <w:rPr>
          <w:sz w:val="20"/>
          <w:szCs w:val="20"/>
        </w:rPr>
        <w:t>Wykaz Wykonawców, którzy złożyli oferty:</w:t>
      </w:r>
    </w:p>
    <w:p w:rsidR="004D4084" w:rsidRPr="00664156" w:rsidRDefault="004D4084" w:rsidP="00B31B8D">
      <w:pPr>
        <w:spacing w:after="0" w:line="240" w:lineRule="auto"/>
        <w:ind w:left="142"/>
        <w:jc w:val="both"/>
        <w:rPr>
          <w:sz w:val="20"/>
          <w:szCs w:val="20"/>
        </w:rPr>
      </w:pPr>
      <w:r w:rsidRPr="00664156">
        <w:rPr>
          <w:sz w:val="20"/>
          <w:szCs w:val="20"/>
        </w:rPr>
        <w:t xml:space="preserve">Oferta nr 1- </w:t>
      </w:r>
      <w:r w:rsidR="00406FD2">
        <w:rPr>
          <w:sz w:val="20"/>
          <w:szCs w:val="20"/>
        </w:rPr>
        <w:t>ENERGA Obrót SA, Al. Grunwaldzka 472, 80-309 Gdańsk</w:t>
      </w:r>
    </w:p>
    <w:p w:rsidR="004D4084" w:rsidRDefault="00406FD2" w:rsidP="00B31B8D">
      <w:pPr>
        <w:spacing w:after="0" w:line="240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Oferta nr 2- </w:t>
      </w:r>
      <w:r w:rsidR="002B34ED">
        <w:rPr>
          <w:sz w:val="20"/>
          <w:szCs w:val="20"/>
        </w:rPr>
        <w:t>PGE Obrót SA Oddział w Lublinie, ul. Zana 32a, 20-601 Lublin</w:t>
      </w:r>
    </w:p>
    <w:p w:rsidR="002B34ED" w:rsidRDefault="002B34ED" w:rsidP="00B31B8D">
      <w:pPr>
        <w:spacing w:after="0" w:line="240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Oferta nr 3- </w:t>
      </w:r>
      <w:r w:rsidR="00A81335">
        <w:rPr>
          <w:sz w:val="20"/>
          <w:szCs w:val="20"/>
        </w:rPr>
        <w:t xml:space="preserve">ENEA SA, ul. Górecka 1, 60-201 Poznań </w:t>
      </w:r>
    </w:p>
    <w:p w:rsidR="00F53D5D" w:rsidRDefault="00F53D5D" w:rsidP="00B31B8D">
      <w:pPr>
        <w:spacing w:after="0" w:line="240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Oferta nr 4- TAURON Sprzedaż sp. z o.o., ul. Łagiewnicka 60, 30-417 Kraków</w:t>
      </w:r>
    </w:p>
    <w:p w:rsidR="0047618E" w:rsidRPr="00664156" w:rsidRDefault="0047618E" w:rsidP="004D4084">
      <w:pPr>
        <w:spacing w:after="0" w:line="240" w:lineRule="auto"/>
        <w:ind w:left="142"/>
        <w:rPr>
          <w:sz w:val="20"/>
          <w:szCs w:val="20"/>
        </w:rPr>
      </w:pPr>
    </w:p>
    <w:p w:rsidR="00664156" w:rsidRDefault="004D4084" w:rsidP="00B31B8D">
      <w:pPr>
        <w:pStyle w:val="Akapitzlist"/>
        <w:numPr>
          <w:ilvl w:val="0"/>
          <w:numId w:val="5"/>
        </w:numPr>
        <w:spacing w:after="0" w:line="240" w:lineRule="auto"/>
        <w:ind w:left="142" w:firstLine="0"/>
        <w:jc w:val="both"/>
        <w:rPr>
          <w:sz w:val="20"/>
          <w:szCs w:val="20"/>
        </w:rPr>
      </w:pPr>
      <w:r w:rsidRPr="00664156">
        <w:rPr>
          <w:sz w:val="20"/>
          <w:szCs w:val="20"/>
        </w:rPr>
        <w:t>Wykaz najkorzystniejszych ofert złożonych przez Wykonaw</w:t>
      </w:r>
      <w:r w:rsidR="00664156" w:rsidRPr="00664156">
        <w:rPr>
          <w:sz w:val="20"/>
          <w:szCs w:val="20"/>
        </w:rPr>
        <w:t>ców w poszczególnych pakietach</w:t>
      </w:r>
      <w:r w:rsidRPr="00664156">
        <w:rPr>
          <w:sz w:val="20"/>
          <w:szCs w:val="20"/>
        </w:rPr>
        <w:t xml:space="preserve"> wraz </w:t>
      </w:r>
      <w:r w:rsidR="00B31B8D">
        <w:rPr>
          <w:sz w:val="20"/>
          <w:szCs w:val="20"/>
        </w:rPr>
        <w:br/>
      </w:r>
      <w:r w:rsidRPr="00664156">
        <w:rPr>
          <w:sz w:val="20"/>
          <w:szCs w:val="20"/>
        </w:rPr>
        <w:t xml:space="preserve">z punktacją dla pozostałych ofert Wykonawców przedstawiono w </w:t>
      </w:r>
      <w:r w:rsidR="005F5F0F">
        <w:rPr>
          <w:sz w:val="20"/>
          <w:szCs w:val="20"/>
        </w:rPr>
        <w:t xml:space="preserve">tabelach, w dalszej </w:t>
      </w:r>
      <w:r w:rsidR="003A111F">
        <w:rPr>
          <w:sz w:val="20"/>
          <w:szCs w:val="20"/>
        </w:rPr>
        <w:t>części</w:t>
      </w:r>
      <w:r w:rsidR="003A111F" w:rsidRPr="00664156">
        <w:rPr>
          <w:sz w:val="20"/>
          <w:szCs w:val="20"/>
        </w:rPr>
        <w:t xml:space="preserve"> niniejszego</w:t>
      </w:r>
      <w:r w:rsidRPr="00664156">
        <w:rPr>
          <w:sz w:val="20"/>
          <w:szCs w:val="20"/>
        </w:rPr>
        <w:t xml:space="preserve"> pisma.</w:t>
      </w:r>
    </w:p>
    <w:p w:rsidR="00664156" w:rsidRPr="00664156" w:rsidRDefault="004D4084" w:rsidP="00B31B8D">
      <w:pPr>
        <w:pStyle w:val="Akapitzlist"/>
        <w:spacing w:after="0" w:line="240" w:lineRule="auto"/>
        <w:ind w:left="142"/>
        <w:jc w:val="both"/>
        <w:rPr>
          <w:sz w:val="20"/>
          <w:szCs w:val="20"/>
        </w:rPr>
      </w:pPr>
      <w:r w:rsidRPr="00664156">
        <w:rPr>
          <w:sz w:val="20"/>
          <w:szCs w:val="20"/>
        </w:rPr>
        <w:t xml:space="preserve">Wybrane oferty spełniły wszystkie wymogi SIWZ i </w:t>
      </w:r>
      <w:r w:rsidR="00664156" w:rsidRPr="00664156">
        <w:rPr>
          <w:color w:val="FF0000"/>
          <w:sz w:val="20"/>
          <w:szCs w:val="20"/>
        </w:rPr>
        <w:t xml:space="preserve"> </w:t>
      </w:r>
      <w:r w:rsidR="00664156" w:rsidRPr="00F07D6D">
        <w:rPr>
          <w:sz w:val="20"/>
          <w:szCs w:val="20"/>
        </w:rPr>
        <w:t>uzyskały najwyższą ocenę wg kryteriów oceny ofert opisanych w SIWZ / były jedyną ofertą złożoną w postępowaniu</w:t>
      </w:r>
      <w:r w:rsidR="00D67941" w:rsidRPr="00F07D6D">
        <w:rPr>
          <w:sz w:val="20"/>
          <w:szCs w:val="20"/>
        </w:rPr>
        <w:t xml:space="preserve"> niepodlegającą odrzuceniu</w:t>
      </w:r>
      <w:r w:rsidR="00664156" w:rsidRPr="00F07D6D">
        <w:rPr>
          <w:sz w:val="20"/>
          <w:szCs w:val="20"/>
        </w:rPr>
        <w:t>.</w:t>
      </w:r>
    </w:p>
    <w:p w:rsidR="00664156" w:rsidRDefault="00664156" w:rsidP="00B31B8D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B0F0"/>
          <w:sz w:val="20"/>
          <w:szCs w:val="20"/>
          <w:lang w:eastAsia="pl-PL"/>
        </w:rPr>
      </w:pPr>
    </w:p>
    <w:p w:rsidR="00664156" w:rsidRPr="00664156" w:rsidRDefault="00664156" w:rsidP="00664156">
      <w:pPr>
        <w:spacing w:after="0" w:line="360" w:lineRule="auto"/>
        <w:ind w:left="-567"/>
        <w:jc w:val="both"/>
        <w:rPr>
          <w:rFonts w:asciiTheme="minorHAnsi" w:eastAsia="Times New Roman" w:hAnsiTheme="minorHAnsi" w:cstheme="minorHAnsi"/>
          <w:color w:val="0000FF"/>
          <w:sz w:val="20"/>
          <w:szCs w:val="20"/>
          <w:lang w:eastAsia="pl-PL"/>
        </w:rPr>
      </w:pPr>
    </w:p>
    <w:p w:rsidR="00664156" w:rsidRPr="00664156" w:rsidRDefault="00664156" w:rsidP="00664156">
      <w:pPr>
        <w:spacing w:after="0" w:line="360" w:lineRule="auto"/>
        <w:ind w:lef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64156">
        <w:rPr>
          <w:rFonts w:asciiTheme="minorHAnsi" w:eastAsia="Times New Roman" w:hAnsiTheme="minorHAnsi" w:cstheme="minorHAnsi"/>
          <w:sz w:val="20"/>
          <w:szCs w:val="20"/>
          <w:lang w:eastAsia="pl-PL"/>
        </w:rPr>
        <w:t>Streszczenie oceny i porównania złożonych ofert:</w:t>
      </w:r>
    </w:p>
    <w:p w:rsidR="009E31F9" w:rsidRPr="009E31F9" w:rsidRDefault="009E31F9" w:rsidP="009E31F9">
      <w:pPr>
        <w:widowControl w:val="0"/>
        <w:suppressAutoHyphens/>
        <w:spacing w:after="120" w:line="240" w:lineRule="auto"/>
        <w:jc w:val="center"/>
        <w:rPr>
          <w:rFonts w:asciiTheme="minorHAnsi" w:eastAsia="Andale Sans UI" w:hAnsiTheme="minorHAnsi"/>
          <w:b/>
          <w:kern w:val="1"/>
          <w:sz w:val="20"/>
          <w:szCs w:val="20"/>
          <w:lang w:eastAsia="pl-PL"/>
        </w:rPr>
      </w:pPr>
    </w:p>
    <w:p w:rsidR="009E31F9" w:rsidRPr="009E31F9" w:rsidRDefault="009E31F9" w:rsidP="009E31F9">
      <w:pPr>
        <w:widowControl w:val="0"/>
        <w:suppressAutoHyphens/>
        <w:spacing w:after="120" w:line="240" w:lineRule="auto"/>
        <w:jc w:val="center"/>
        <w:rPr>
          <w:rFonts w:asciiTheme="minorHAnsi" w:eastAsia="Andale Sans UI" w:hAnsiTheme="minorHAnsi"/>
          <w:b/>
          <w:kern w:val="1"/>
          <w:sz w:val="20"/>
          <w:szCs w:val="20"/>
          <w:lang w:eastAsia="pl-PL"/>
        </w:rPr>
      </w:pPr>
      <w:r w:rsidRPr="009E31F9">
        <w:rPr>
          <w:rFonts w:asciiTheme="minorHAnsi" w:eastAsia="Andale Sans UI" w:hAnsiTheme="minorHAnsi"/>
          <w:b/>
          <w:kern w:val="1"/>
          <w:sz w:val="20"/>
          <w:szCs w:val="20"/>
          <w:lang w:eastAsia="pl-PL"/>
        </w:rPr>
        <w:t>CZĘŚĆ I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2015"/>
        <w:gridCol w:w="2015"/>
        <w:gridCol w:w="2015"/>
        <w:gridCol w:w="2015"/>
      </w:tblGrid>
      <w:tr w:rsidR="009E31F9" w:rsidRPr="009E31F9" w:rsidTr="001B0BC2">
        <w:trPr>
          <w:trHeight w:val="67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Andale Sans UI" w:hAnsiTheme="minorHAnsi"/>
                <w:b/>
                <w:kern w:val="1"/>
                <w:sz w:val="20"/>
                <w:szCs w:val="20"/>
                <w:lang w:eastAsia="pl-PL"/>
              </w:rPr>
              <w:t>Energa Obrót S.A.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Andale Sans UI" w:hAnsiTheme="minorHAnsi"/>
                <w:b/>
                <w:kern w:val="1"/>
                <w:sz w:val="20"/>
                <w:szCs w:val="20"/>
                <w:lang w:eastAsia="pl-PL"/>
              </w:rPr>
              <w:t>PGE Obrót S.A.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Andale Sans UI" w:hAnsiTheme="minorHAnsi"/>
                <w:b/>
                <w:kern w:val="1"/>
                <w:sz w:val="20"/>
                <w:szCs w:val="20"/>
                <w:lang w:eastAsia="pl-PL"/>
              </w:rPr>
              <w:t>ENEA S.A.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Andale Sans UI" w:hAnsiTheme="minorHAnsi"/>
                <w:b/>
                <w:kern w:val="1"/>
                <w:sz w:val="20"/>
                <w:szCs w:val="20"/>
                <w:lang w:eastAsia="pl-PL"/>
              </w:rPr>
              <w:t>TAURON Sprzedaż Sp. z o.o.</w:t>
            </w:r>
          </w:p>
        </w:tc>
      </w:tr>
      <w:tr w:rsidR="009E31F9" w:rsidRPr="009E31F9" w:rsidTr="001B0BC2">
        <w:trPr>
          <w:trHeight w:val="6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Times New Roman" w:hAnsiTheme="minorHAnsi"/>
                <w:color w:val="000000"/>
                <w:kern w:val="1"/>
                <w:sz w:val="20"/>
                <w:szCs w:val="20"/>
                <w:lang w:eastAsia="pl-PL"/>
              </w:rPr>
              <w:t>CENA [zł brutto]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  <w:t>1 259 822,33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  <w:t>1 250 113,82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  <w:t>1 262 050,85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  <w:t>1 247 258,38</w:t>
            </w:r>
          </w:p>
        </w:tc>
      </w:tr>
      <w:tr w:rsidR="009E31F9" w:rsidRPr="009E31F9" w:rsidTr="001B0BC2">
        <w:trPr>
          <w:trHeight w:val="58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Times New Roman" w:hAnsiTheme="minorHAnsi"/>
                <w:color w:val="000000"/>
                <w:kern w:val="1"/>
                <w:sz w:val="20"/>
                <w:szCs w:val="20"/>
                <w:lang w:eastAsia="pl-PL"/>
              </w:rPr>
              <w:t>SUMA PUNKTÓW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ndale Sans UI" w:hAnsiTheme="minorHAnsi" w:cs="Calibri"/>
                <w:color w:val="000000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Andale Sans UI" w:hAnsiTheme="minorHAnsi" w:cs="Calibri"/>
                <w:color w:val="000000"/>
                <w:kern w:val="1"/>
                <w:sz w:val="20"/>
                <w:szCs w:val="20"/>
                <w:lang w:eastAsia="pl-PL"/>
              </w:rPr>
              <w:t>99,00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ndale Sans UI" w:hAnsiTheme="minorHAnsi" w:cs="Calibri"/>
                <w:color w:val="000000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Andale Sans UI" w:hAnsiTheme="minorHAnsi" w:cs="Calibri"/>
                <w:color w:val="000000"/>
                <w:kern w:val="1"/>
                <w:sz w:val="20"/>
                <w:szCs w:val="20"/>
                <w:lang w:eastAsia="pl-PL"/>
              </w:rPr>
              <w:t>99,77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ndale Sans UI" w:hAnsiTheme="minorHAnsi" w:cs="Calibri"/>
                <w:color w:val="000000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Andale Sans UI" w:hAnsiTheme="minorHAnsi" w:cs="Calibri"/>
                <w:color w:val="000000"/>
                <w:kern w:val="1"/>
                <w:sz w:val="20"/>
                <w:szCs w:val="20"/>
                <w:lang w:eastAsia="pl-PL"/>
              </w:rPr>
              <w:t>98,83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ndale Sans UI" w:hAnsiTheme="minorHAnsi" w:cs="Calibri"/>
                <w:color w:val="000000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Andale Sans UI" w:hAnsiTheme="minorHAnsi" w:cs="Calibri"/>
                <w:color w:val="000000"/>
                <w:kern w:val="1"/>
                <w:sz w:val="20"/>
                <w:szCs w:val="20"/>
                <w:lang w:eastAsia="pl-PL"/>
              </w:rPr>
              <w:t>100,00</w:t>
            </w:r>
          </w:p>
        </w:tc>
      </w:tr>
    </w:tbl>
    <w:p w:rsidR="009E31F9" w:rsidRPr="009E31F9" w:rsidRDefault="009E31F9" w:rsidP="009E31F9">
      <w:pPr>
        <w:widowControl w:val="0"/>
        <w:suppressAutoHyphens/>
        <w:spacing w:after="120" w:line="240" w:lineRule="auto"/>
        <w:jc w:val="both"/>
        <w:rPr>
          <w:rFonts w:asciiTheme="minorHAnsi" w:eastAsia="Andale Sans UI" w:hAnsiTheme="minorHAnsi"/>
          <w:kern w:val="1"/>
          <w:sz w:val="20"/>
          <w:szCs w:val="20"/>
          <w:lang w:eastAsia="pl-PL"/>
        </w:rPr>
      </w:pPr>
      <w:r w:rsidRPr="009E31F9">
        <w:rPr>
          <w:rFonts w:asciiTheme="minorHAnsi" w:eastAsia="Andale Sans UI" w:hAnsiTheme="minorHAnsi"/>
          <w:kern w:val="1"/>
          <w:sz w:val="20"/>
          <w:szCs w:val="20"/>
          <w:lang w:eastAsia="pl-PL"/>
        </w:rPr>
        <w:t>Biorąc powyższe pod uwagę, wykonawcą, któremu zostanie udzielone zamówienie publiczne na zakup energii elektrycznej dla Części I:</w:t>
      </w:r>
    </w:p>
    <w:p w:rsidR="009E31F9" w:rsidRPr="009E31F9" w:rsidRDefault="009E31F9" w:rsidP="009E31F9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9E31F9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Został </w:t>
      </w:r>
      <w:r w:rsidRPr="009E31F9">
        <w:rPr>
          <w:rFonts w:asciiTheme="minorHAnsi" w:eastAsia="Times New Roman" w:hAnsiTheme="minorHAnsi"/>
          <w:sz w:val="20"/>
          <w:szCs w:val="20"/>
          <w:lang w:eastAsia="pl-PL"/>
        </w:rPr>
        <w:t>TAURON Sprzedaż Sp. z o.o.</w:t>
      </w:r>
    </w:p>
    <w:p w:rsidR="009E31F9" w:rsidRDefault="009E31F9" w:rsidP="009E31F9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</w:p>
    <w:p w:rsidR="00516D55" w:rsidRDefault="00516D55" w:rsidP="009E31F9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</w:p>
    <w:p w:rsidR="00516D55" w:rsidRDefault="00516D55" w:rsidP="009E31F9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</w:p>
    <w:p w:rsidR="00516D55" w:rsidRDefault="00516D55" w:rsidP="009E31F9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</w:p>
    <w:p w:rsidR="00516D55" w:rsidRPr="009E31F9" w:rsidRDefault="00516D55" w:rsidP="009E31F9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</w:p>
    <w:p w:rsidR="009E31F9" w:rsidRPr="009E31F9" w:rsidRDefault="009E31F9" w:rsidP="009E31F9">
      <w:pPr>
        <w:widowControl w:val="0"/>
        <w:suppressAutoHyphens/>
        <w:spacing w:after="120" w:line="240" w:lineRule="auto"/>
        <w:jc w:val="center"/>
        <w:rPr>
          <w:rFonts w:asciiTheme="minorHAnsi" w:eastAsia="Andale Sans UI" w:hAnsiTheme="minorHAnsi"/>
          <w:b/>
          <w:kern w:val="1"/>
          <w:sz w:val="20"/>
          <w:szCs w:val="20"/>
          <w:lang w:eastAsia="pl-PL"/>
        </w:rPr>
      </w:pPr>
      <w:r w:rsidRPr="009E31F9">
        <w:rPr>
          <w:rFonts w:asciiTheme="minorHAnsi" w:eastAsia="Andale Sans UI" w:hAnsiTheme="minorHAnsi"/>
          <w:b/>
          <w:kern w:val="1"/>
          <w:sz w:val="20"/>
          <w:szCs w:val="20"/>
          <w:lang w:eastAsia="pl-PL"/>
        </w:rPr>
        <w:lastRenderedPageBreak/>
        <w:t>CZĘŚĆ II</w:t>
      </w:r>
    </w:p>
    <w:tbl>
      <w:tblPr>
        <w:tblW w:w="770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2015"/>
        <w:gridCol w:w="2015"/>
        <w:gridCol w:w="2015"/>
      </w:tblGrid>
      <w:tr w:rsidR="009E31F9" w:rsidRPr="009E31F9" w:rsidTr="001B0BC2">
        <w:trPr>
          <w:trHeight w:val="67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Andale Sans UI" w:hAnsiTheme="minorHAnsi"/>
                <w:b/>
                <w:kern w:val="1"/>
                <w:sz w:val="20"/>
                <w:szCs w:val="20"/>
                <w:lang w:eastAsia="pl-PL"/>
              </w:rPr>
              <w:t>Energa Obrót S.A.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Andale Sans UI" w:hAnsiTheme="minorHAnsi"/>
                <w:b/>
                <w:kern w:val="1"/>
                <w:sz w:val="20"/>
                <w:szCs w:val="20"/>
                <w:lang w:eastAsia="pl-PL"/>
              </w:rPr>
              <w:t>PGE Obrót S.A.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Andale Sans UI" w:hAnsiTheme="minorHAnsi"/>
                <w:b/>
                <w:kern w:val="1"/>
                <w:sz w:val="20"/>
                <w:szCs w:val="20"/>
                <w:lang w:eastAsia="pl-PL"/>
              </w:rPr>
              <w:t>TAURON Sprzedaż Sp. z o.o.</w:t>
            </w:r>
          </w:p>
        </w:tc>
      </w:tr>
      <w:tr w:rsidR="009E31F9" w:rsidRPr="009E31F9" w:rsidTr="001B0BC2">
        <w:trPr>
          <w:trHeight w:val="6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Times New Roman" w:hAnsiTheme="minorHAnsi"/>
                <w:color w:val="000000"/>
                <w:kern w:val="1"/>
                <w:sz w:val="20"/>
                <w:szCs w:val="20"/>
                <w:lang w:eastAsia="pl-PL"/>
              </w:rPr>
              <w:t>CENA [zł brutto]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  <w:t>1 271 244,11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  <w:t>1 264 962,14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  <w:t>1 290 090,05</w:t>
            </w:r>
          </w:p>
        </w:tc>
      </w:tr>
      <w:tr w:rsidR="009E31F9" w:rsidRPr="009E31F9" w:rsidTr="001B0BC2">
        <w:trPr>
          <w:trHeight w:val="58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Times New Roman" w:hAnsiTheme="minorHAnsi"/>
                <w:color w:val="000000"/>
                <w:kern w:val="1"/>
                <w:sz w:val="20"/>
                <w:szCs w:val="20"/>
                <w:lang w:eastAsia="pl-PL"/>
              </w:rPr>
              <w:t>SUMA PUNKTÓW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ndale Sans UI" w:hAnsiTheme="minorHAnsi" w:cs="Calibri"/>
                <w:color w:val="000000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Andale Sans UI" w:hAnsiTheme="minorHAnsi" w:cs="Calibri"/>
                <w:color w:val="000000"/>
                <w:kern w:val="1"/>
                <w:sz w:val="20"/>
                <w:szCs w:val="20"/>
                <w:lang w:eastAsia="pl-PL"/>
              </w:rPr>
              <w:t>99,51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ndale Sans UI" w:hAnsiTheme="minorHAnsi" w:cs="Calibri"/>
                <w:color w:val="000000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Andale Sans UI" w:hAnsiTheme="minorHAnsi" w:cs="Calibri"/>
                <w:color w:val="000000"/>
                <w:kern w:val="1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ndale Sans UI" w:hAnsiTheme="minorHAnsi" w:cs="Calibri"/>
                <w:color w:val="000000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Andale Sans UI" w:hAnsiTheme="minorHAnsi" w:cs="Calibri"/>
                <w:color w:val="000000"/>
                <w:kern w:val="1"/>
                <w:sz w:val="20"/>
                <w:szCs w:val="20"/>
                <w:lang w:eastAsia="pl-PL"/>
              </w:rPr>
              <w:t>98,05</w:t>
            </w:r>
          </w:p>
        </w:tc>
      </w:tr>
    </w:tbl>
    <w:p w:rsidR="009E31F9" w:rsidRPr="009E31F9" w:rsidRDefault="009E31F9" w:rsidP="009E31F9">
      <w:pPr>
        <w:widowControl w:val="0"/>
        <w:suppressAutoHyphens/>
        <w:spacing w:after="120" w:line="240" w:lineRule="auto"/>
        <w:jc w:val="both"/>
        <w:rPr>
          <w:rFonts w:asciiTheme="minorHAnsi" w:eastAsia="Andale Sans UI" w:hAnsiTheme="minorHAnsi"/>
          <w:kern w:val="1"/>
          <w:sz w:val="20"/>
          <w:szCs w:val="20"/>
          <w:lang w:eastAsia="pl-PL"/>
        </w:rPr>
      </w:pPr>
      <w:r w:rsidRPr="009E31F9">
        <w:rPr>
          <w:rFonts w:asciiTheme="minorHAnsi" w:eastAsia="Andale Sans UI" w:hAnsiTheme="minorHAnsi"/>
          <w:kern w:val="1"/>
          <w:sz w:val="20"/>
          <w:szCs w:val="20"/>
          <w:lang w:eastAsia="pl-PL"/>
        </w:rPr>
        <w:t>Biorąc powyższe pod uwagę, wykonawcą, któremu zostanie udzielone zamówienie publiczne na zakup energii elektrycznej dla Części II:</w:t>
      </w:r>
    </w:p>
    <w:p w:rsidR="009E31F9" w:rsidRPr="009E31F9" w:rsidRDefault="009E31F9" w:rsidP="009E31F9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1F9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Został </w:t>
      </w:r>
      <w:r w:rsidRPr="009E31F9">
        <w:rPr>
          <w:rFonts w:asciiTheme="minorHAnsi" w:eastAsia="Times New Roman" w:hAnsiTheme="minorHAnsi"/>
          <w:b/>
          <w:sz w:val="20"/>
          <w:szCs w:val="20"/>
          <w:lang w:eastAsia="pl-PL"/>
        </w:rPr>
        <w:t>PGE Obrót S.A.</w:t>
      </w:r>
    </w:p>
    <w:p w:rsidR="009E31F9" w:rsidRPr="009E31F9" w:rsidRDefault="009E31F9" w:rsidP="009E31F9">
      <w:pPr>
        <w:widowControl w:val="0"/>
        <w:suppressAutoHyphens/>
        <w:spacing w:after="120" w:line="240" w:lineRule="auto"/>
        <w:rPr>
          <w:rFonts w:asciiTheme="minorHAnsi" w:eastAsia="Andale Sans UI" w:hAnsiTheme="minorHAnsi"/>
          <w:b/>
          <w:kern w:val="1"/>
          <w:sz w:val="20"/>
          <w:szCs w:val="20"/>
          <w:lang w:eastAsia="pl-PL"/>
        </w:rPr>
      </w:pPr>
    </w:p>
    <w:p w:rsidR="009E31F9" w:rsidRPr="009E31F9" w:rsidRDefault="009E31F9" w:rsidP="009E31F9">
      <w:pPr>
        <w:widowControl w:val="0"/>
        <w:suppressAutoHyphens/>
        <w:spacing w:after="120" w:line="240" w:lineRule="auto"/>
        <w:jc w:val="center"/>
        <w:rPr>
          <w:rFonts w:asciiTheme="minorHAnsi" w:eastAsia="Andale Sans UI" w:hAnsiTheme="minorHAnsi"/>
          <w:b/>
          <w:kern w:val="1"/>
          <w:sz w:val="20"/>
          <w:szCs w:val="20"/>
          <w:lang w:eastAsia="pl-PL"/>
        </w:rPr>
      </w:pPr>
      <w:r w:rsidRPr="009E31F9">
        <w:rPr>
          <w:rFonts w:asciiTheme="minorHAnsi" w:eastAsia="Andale Sans UI" w:hAnsiTheme="minorHAnsi"/>
          <w:b/>
          <w:kern w:val="1"/>
          <w:sz w:val="20"/>
          <w:szCs w:val="20"/>
          <w:lang w:eastAsia="pl-PL"/>
        </w:rPr>
        <w:t>CZĘŚĆ III</w:t>
      </w:r>
    </w:p>
    <w:tbl>
      <w:tblPr>
        <w:tblW w:w="770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2015"/>
        <w:gridCol w:w="2015"/>
        <w:gridCol w:w="2015"/>
      </w:tblGrid>
      <w:tr w:rsidR="009E31F9" w:rsidRPr="009E31F9" w:rsidTr="001B0BC2">
        <w:trPr>
          <w:trHeight w:val="67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Andale Sans UI" w:hAnsiTheme="minorHAnsi"/>
                <w:b/>
                <w:kern w:val="1"/>
                <w:sz w:val="20"/>
                <w:szCs w:val="20"/>
                <w:lang w:eastAsia="pl-PL"/>
              </w:rPr>
              <w:t>Energa Obrót S.A.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Andale Sans UI" w:hAnsiTheme="minorHAnsi"/>
                <w:b/>
                <w:kern w:val="1"/>
                <w:sz w:val="20"/>
                <w:szCs w:val="20"/>
                <w:lang w:eastAsia="pl-PL"/>
              </w:rPr>
              <w:t>PGE Obrót S.A.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Andale Sans UI" w:hAnsiTheme="minorHAnsi"/>
                <w:b/>
                <w:kern w:val="1"/>
                <w:sz w:val="20"/>
                <w:szCs w:val="20"/>
                <w:lang w:eastAsia="pl-PL"/>
              </w:rPr>
              <w:t>TAURON Sprzedaż Sp. z o.o.</w:t>
            </w:r>
          </w:p>
        </w:tc>
      </w:tr>
      <w:tr w:rsidR="009E31F9" w:rsidRPr="009E31F9" w:rsidTr="001B0BC2">
        <w:trPr>
          <w:trHeight w:val="6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Times New Roman" w:hAnsiTheme="minorHAnsi"/>
                <w:color w:val="000000"/>
                <w:kern w:val="1"/>
                <w:sz w:val="20"/>
                <w:szCs w:val="20"/>
                <w:lang w:eastAsia="pl-PL"/>
              </w:rPr>
              <w:t>CENA [zł brutto]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  <w:t>1 317 502,32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  <w:t>1 299 227,48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Times New Roman" w:hAnsiTheme="minorHAnsi"/>
                <w:kern w:val="1"/>
                <w:sz w:val="20"/>
                <w:szCs w:val="20"/>
                <w:lang w:eastAsia="pl-PL"/>
              </w:rPr>
              <w:t>1 368 900,33</w:t>
            </w:r>
          </w:p>
        </w:tc>
      </w:tr>
      <w:tr w:rsidR="009E31F9" w:rsidRPr="009E31F9" w:rsidTr="001B0BC2">
        <w:trPr>
          <w:trHeight w:val="58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Times New Roman" w:hAnsiTheme="minorHAnsi"/>
                <w:color w:val="000000"/>
                <w:kern w:val="1"/>
                <w:sz w:val="20"/>
                <w:szCs w:val="20"/>
                <w:lang w:eastAsia="pl-PL"/>
              </w:rPr>
              <w:t>SUMA PUNKTÓW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ndale Sans UI" w:hAnsiTheme="minorHAnsi" w:cs="Calibri"/>
                <w:color w:val="000000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Andale Sans UI" w:hAnsiTheme="minorHAnsi" w:cs="Calibri"/>
                <w:color w:val="000000"/>
                <w:kern w:val="1"/>
                <w:sz w:val="20"/>
                <w:szCs w:val="20"/>
                <w:lang w:eastAsia="pl-PL"/>
              </w:rPr>
              <w:t>98,61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ndale Sans UI" w:hAnsiTheme="minorHAnsi" w:cs="Calibri"/>
                <w:color w:val="000000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Andale Sans UI" w:hAnsiTheme="minorHAnsi" w:cs="Calibri"/>
                <w:color w:val="000000"/>
                <w:kern w:val="1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F9" w:rsidRPr="009E31F9" w:rsidRDefault="009E31F9" w:rsidP="009E31F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ndale Sans UI" w:hAnsiTheme="minorHAnsi" w:cs="Calibri"/>
                <w:color w:val="000000"/>
                <w:kern w:val="1"/>
                <w:sz w:val="20"/>
                <w:szCs w:val="20"/>
                <w:lang w:eastAsia="pl-PL"/>
              </w:rPr>
            </w:pPr>
            <w:r w:rsidRPr="009E31F9">
              <w:rPr>
                <w:rFonts w:asciiTheme="minorHAnsi" w:eastAsia="Andale Sans UI" w:hAnsiTheme="minorHAnsi" w:cs="Calibri"/>
                <w:color w:val="000000"/>
                <w:kern w:val="1"/>
                <w:sz w:val="20"/>
                <w:szCs w:val="20"/>
                <w:lang w:eastAsia="pl-PL"/>
              </w:rPr>
              <w:t>94,91</w:t>
            </w:r>
          </w:p>
        </w:tc>
      </w:tr>
    </w:tbl>
    <w:p w:rsidR="009E31F9" w:rsidRPr="009E31F9" w:rsidRDefault="009E31F9" w:rsidP="009E31F9">
      <w:pPr>
        <w:widowControl w:val="0"/>
        <w:suppressAutoHyphens/>
        <w:spacing w:after="120" w:line="240" w:lineRule="auto"/>
        <w:jc w:val="both"/>
        <w:rPr>
          <w:rFonts w:asciiTheme="minorHAnsi" w:eastAsia="Andale Sans UI" w:hAnsiTheme="minorHAnsi"/>
          <w:kern w:val="1"/>
          <w:sz w:val="20"/>
          <w:szCs w:val="20"/>
          <w:lang w:eastAsia="pl-PL"/>
        </w:rPr>
      </w:pPr>
      <w:r w:rsidRPr="009E31F9">
        <w:rPr>
          <w:rFonts w:asciiTheme="minorHAnsi" w:eastAsia="Andale Sans UI" w:hAnsiTheme="minorHAnsi"/>
          <w:kern w:val="1"/>
          <w:sz w:val="20"/>
          <w:szCs w:val="20"/>
          <w:lang w:eastAsia="pl-PL"/>
        </w:rPr>
        <w:t>Biorąc powyższe pod uwagę, wykonawcą, któremu zostanie udzielone zamówienie publiczne na zakup energii elektrycznej dla Części III:</w:t>
      </w:r>
    </w:p>
    <w:p w:rsidR="009E31F9" w:rsidRPr="00516D55" w:rsidRDefault="009E31F9" w:rsidP="00516D5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516D55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Został </w:t>
      </w:r>
      <w:r w:rsidRPr="00516D55">
        <w:rPr>
          <w:rFonts w:asciiTheme="minorHAnsi" w:eastAsia="Times New Roman" w:hAnsiTheme="minorHAnsi"/>
          <w:b/>
          <w:sz w:val="20"/>
          <w:szCs w:val="20"/>
          <w:lang w:eastAsia="pl-PL"/>
        </w:rPr>
        <w:t>PGE Obrót S.A.</w:t>
      </w:r>
    </w:p>
    <w:p w:rsidR="009E31F9" w:rsidRPr="00703982" w:rsidRDefault="009E31F9" w:rsidP="000F2DC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D4084" w:rsidRPr="000F2DC5" w:rsidRDefault="004D4084" w:rsidP="00804F00">
      <w:pPr>
        <w:pStyle w:val="Akapitzlist"/>
        <w:numPr>
          <w:ilvl w:val="0"/>
          <w:numId w:val="5"/>
        </w:numPr>
        <w:spacing w:after="0" w:line="240" w:lineRule="auto"/>
        <w:ind w:left="142" w:firstLine="0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F2DC5">
        <w:rPr>
          <w:sz w:val="20"/>
          <w:szCs w:val="20"/>
        </w:rPr>
        <w:t>Na podstawie art. 92 ust. 1 pkt 2 ustawy  </w:t>
      </w:r>
      <w:proofErr w:type="spellStart"/>
      <w:r w:rsidRPr="000F2DC5">
        <w:rPr>
          <w:sz w:val="20"/>
          <w:szCs w:val="20"/>
        </w:rPr>
        <w:t>Pzp</w:t>
      </w:r>
      <w:proofErr w:type="spellEnd"/>
      <w:r w:rsidRPr="000F2DC5">
        <w:rPr>
          <w:sz w:val="20"/>
          <w:szCs w:val="20"/>
        </w:rPr>
        <w:t xml:space="preserve"> Zamawiający zawiadamia, iż w postępowaniu </w:t>
      </w:r>
      <w:r w:rsidRPr="007621F3">
        <w:rPr>
          <w:b/>
          <w:sz w:val="20"/>
          <w:szCs w:val="20"/>
        </w:rPr>
        <w:t>nie odrzucono</w:t>
      </w:r>
      <w:r w:rsidRPr="000F2DC5">
        <w:rPr>
          <w:sz w:val="20"/>
          <w:szCs w:val="20"/>
        </w:rPr>
        <w:t xml:space="preserve"> oferty żadnego wykonawcy</w:t>
      </w:r>
      <w:r w:rsidR="00804F00" w:rsidRPr="000F2DC5">
        <w:rPr>
          <w:sz w:val="20"/>
          <w:szCs w:val="20"/>
        </w:rPr>
        <w:t>.</w:t>
      </w:r>
    </w:p>
    <w:p w:rsidR="002414F8" w:rsidRDefault="004D4084" w:rsidP="000F2DC5">
      <w:pPr>
        <w:pStyle w:val="Akapitzlist"/>
        <w:numPr>
          <w:ilvl w:val="0"/>
          <w:numId w:val="5"/>
        </w:numPr>
        <w:spacing w:after="0" w:line="240" w:lineRule="auto"/>
        <w:ind w:left="142" w:firstLine="0"/>
        <w:rPr>
          <w:sz w:val="20"/>
          <w:szCs w:val="20"/>
        </w:rPr>
      </w:pPr>
      <w:r w:rsidRPr="002414F8">
        <w:rPr>
          <w:sz w:val="20"/>
          <w:szCs w:val="20"/>
        </w:rPr>
        <w:t>Na podst. art. 92 ust. 1 pkt 3 ustawy  </w:t>
      </w:r>
      <w:proofErr w:type="spellStart"/>
      <w:r w:rsidRPr="002414F8">
        <w:rPr>
          <w:sz w:val="20"/>
          <w:szCs w:val="20"/>
        </w:rPr>
        <w:t>Pzp</w:t>
      </w:r>
      <w:proofErr w:type="spellEnd"/>
      <w:r w:rsidRPr="002414F8">
        <w:rPr>
          <w:sz w:val="20"/>
          <w:szCs w:val="20"/>
        </w:rPr>
        <w:t xml:space="preserve"> Zamawiający zawiadamia, że z postępowania </w:t>
      </w:r>
      <w:r w:rsidRPr="002414F8">
        <w:rPr>
          <w:b/>
          <w:sz w:val="20"/>
          <w:szCs w:val="20"/>
        </w:rPr>
        <w:t>nie wykluczono</w:t>
      </w:r>
      <w:r w:rsidRPr="002414F8">
        <w:rPr>
          <w:sz w:val="20"/>
          <w:szCs w:val="20"/>
        </w:rPr>
        <w:t xml:space="preserve"> żadnego wykonawcy. </w:t>
      </w:r>
    </w:p>
    <w:p w:rsidR="002414F8" w:rsidRPr="003A111F" w:rsidRDefault="002414F8" w:rsidP="003A111F">
      <w:pPr>
        <w:pStyle w:val="Akapitzlist"/>
        <w:numPr>
          <w:ilvl w:val="0"/>
          <w:numId w:val="5"/>
        </w:numPr>
        <w:ind w:hanging="578"/>
        <w:rPr>
          <w:rFonts w:asciiTheme="minorHAnsi" w:hAnsiTheme="minorHAnsi"/>
          <w:sz w:val="20"/>
          <w:szCs w:val="20"/>
        </w:rPr>
      </w:pPr>
      <w:r w:rsidRPr="003A111F">
        <w:rPr>
          <w:rFonts w:asciiTheme="minorHAnsi" w:hAnsiTheme="minorHAnsi"/>
          <w:sz w:val="20"/>
          <w:szCs w:val="20"/>
        </w:rPr>
        <w:t xml:space="preserve">W drodze procedury </w:t>
      </w:r>
      <w:r w:rsidRPr="003A111F">
        <w:rPr>
          <w:rFonts w:asciiTheme="minorHAnsi" w:hAnsiTheme="minorHAnsi"/>
          <w:color w:val="000000" w:themeColor="text1"/>
          <w:sz w:val="20"/>
          <w:szCs w:val="20"/>
        </w:rPr>
        <w:t xml:space="preserve">przetargowej nr </w:t>
      </w:r>
      <w:r w:rsidRPr="003A111F">
        <w:rPr>
          <w:rFonts w:asciiTheme="minorHAnsi" w:hAnsiTheme="minorHAnsi" w:cs="Calibri"/>
          <w:color w:val="000000" w:themeColor="text1"/>
          <w:sz w:val="20"/>
          <w:szCs w:val="20"/>
        </w:rPr>
        <w:t xml:space="preserve"> ENERG/WSS/WROC/06/2016  </w:t>
      </w:r>
      <w:r w:rsidRPr="003A111F">
        <w:rPr>
          <w:rFonts w:asciiTheme="minorHAnsi" w:hAnsiTheme="minorHAnsi"/>
          <w:color w:val="000000" w:themeColor="text1"/>
          <w:sz w:val="20"/>
          <w:szCs w:val="20"/>
        </w:rPr>
        <w:t>wyłoniono następujących wykonawców:</w:t>
      </w:r>
    </w:p>
    <w:p w:rsidR="002414F8" w:rsidRPr="003A111F" w:rsidRDefault="002414F8" w:rsidP="002414F8">
      <w:pPr>
        <w:pStyle w:val="Akapitzlist"/>
        <w:rPr>
          <w:rFonts w:asciiTheme="minorHAnsi" w:hAnsiTheme="minorHAnsi"/>
          <w:color w:val="FF0000"/>
          <w:sz w:val="20"/>
          <w:szCs w:val="20"/>
        </w:rPr>
      </w:pPr>
      <w:r w:rsidRPr="003A111F">
        <w:rPr>
          <w:rFonts w:asciiTheme="minorHAnsi" w:hAnsiTheme="minorHAnsi"/>
          <w:sz w:val="20"/>
          <w:szCs w:val="20"/>
        </w:rPr>
        <w:t>Część I -   TAURON Sprzedaż Sp. z o.o.</w:t>
      </w:r>
    </w:p>
    <w:p w:rsidR="002414F8" w:rsidRPr="003A111F" w:rsidRDefault="002414F8" w:rsidP="002414F8">
      <w:pPr>
        <w:pStyle w:val="Akapitzlist"/>
        <w:rPr>
          <w:rFonts w:asciiTheme="minorHAnsi" w:hAnsiTheme="minorHAnsi"/>
          <w:sz w:val="20"/>
          <w:szCs w:val="20"/>
        </w:rPr>
      </w:pPr>
      <w:r w:rsidRPr="003A111F">
        <w:rPr>
          <w:rFonts w:asciiTheme="minorHAnsi" w:hAnsiTheme="minorHAnsi"/>
          <w:sz w:val="20"/>
          <w:szCs w:val="20"/>
        </w:rPr>
        <w:t>Część II -  PGE Obrót S.A.</w:t>
      </w:r>
    </w:p>
    <w:p w:rsidR="002414F8" w:rsidRPr="003A111F" w:rsidRDefault="002414F8" w:rsidP="002414F8">
      <w:pPr>
        <w:pStyle w:val="Akapitzlist"/>
        <w:rPr>
          <w:rFonts w:asciiTheme="minorHAnsi" w:hAnsiTheme="minorHAnsi"/>
          <w:color w:val="FF0000"/>
          <w:sz w:val="20"/>
          <w:szCs w:val="20"/>
        </w:rPr>
      </w:pPr>
      <w:r w:rsidRPr="003A111F">
        <w:rPr>
          <w:rFonts w:asciiTheme="minorHAnsi" w:hAnsiTheme="minorHAnsi"/>
          <w:sz w:val="20"/>
          <w:szCs w:val="20"/>
        </w:rPr>
        <w:t>Część III -  PGE Obrót S.A.</w:t>
      </w:r>
    </w:p>
    <w:p w:rsidR="002414F8" w:rsidRPr="003A111F" w:rsidRDefault="002414F8" w:rsidP="002414F8">
      <w:pPr>
        <w:rPr>
          <w:rFonts w:asciiTheme="minorHAnsi" w:hAnsiTheme="minorHAnsi"/>
          <w:sz w:val="20"/>
          <w:szCs w:val="20"/>
        </w:rPr>
      </w:pPr>
      <w:r w:rsidRPr="003A111F">
        <w:rPr>
          <w:rFonts w:asciiTheme="minorHAnsi" w:hAnsiTheme="minorHAnsi"/>
          <w:sz w:val="20"/>
          <w:szCs w:val="20"/>
        </w:rPr>
        <w:t>Oferty spełniły wszystkie wymogi SIWZ i uzyskały najwyższą ocenę wg kryteriów oceny ofert opisanych w SIWZ.</w:t>
      </w:r>
    </w:p>
    <w:p w:rsidR="004D4084" w:rsidRPr="002414F8" w:rsidRDefault="00D67941" w:rsidP="000F2DC5">
      <w:pPr>
        <w:pStyle w:val="Akapitzlist"/>
        <w:numPr>
          <w:ilvl w:val="0"/>
          <w:numId w:val="5"/>
        </w:numPr>
        <w:spacing w:after="0" w:line="240" w:lineRule="auto"/>
        <w:ind w:left="142" w:firstLine="0"/>
        <w:rPr>
          <w:sz w:val="20"/>
          <w:szCs w:val="20"/>
        </w:rPr>
      </w:pPr>
      <w:r w:rsidRPr="002414F8">
        <w:rPr>
          <w:sz w:val="20"/>
          <w:szCs w:val="20"/>
        </w:rPr>
        <w:t xml:space="preserve"> </w:t>
      </w:r>
      <w:r w:rsidR="004D4084" w:rsidRPr="002414F8">
        <w:rPr>
          <w:sz w:val="20"/>
          <w:szCs w:val="20"/>
        </w:rPr>
        <w:t xml:space="preserve">Zgodnie z art. 94 ust. 1 pkt 1 ustawy </w:t>
      </w:r>
      <w:proofErr w:type="spellStart"/>
      <w:r w:rsidR="004D4084" w:rsidRPr="002414F8">
        <w:rPr>
          <w:sz w:val="20"/>
          <w:szCs w:val="20"/>
        </w:rPr>
        <w:t>Pzp</w:t>
      </w:r>
      <w:proofErr w:type="spellEnd"/>
      <w:r w:rsidR="004D4084" w:rsidRPr="002414F8">
        <w:rPr>
          <w:sz w:val="20"/>
          <w:szCs w:val="20"/>
        </w:rPr>
        <w:t> umowa w sprawie zamówienia publicznego może być zawarta po upływie 10 dni od dnia przesłania zawiadomienia o wyborze najkorzystniejszej oferty.</w:t>
      </w:r>
    </w:p>
    <w:p w:rsidR="000F2DC5" w:rsidRPr="000F2DC5" w:rsidRDefault="000F2DC5" w:rsidP="004D4084">
      <w:pPr>
        <w:spacing w:after="0" w:line="240" w:lineRule="auto"/>
        <w:ind w:left="4248"/>
        <w:jc w:val="center"/>
        <w:rPr>
          <w:sz w:val="20"/>
          <w:szCs w:val="20"/>
        </w:rPr>
      </w:pPr>
    </w:p>
    <w:p w:rsidR="000F2DC5" w:rsidRDefault="000F2DC5" w:rsidP="004D4084">
      <w:pPr>
        <w:spacing w:after="0" w:line="240" w:lineRule="auto"/>
        <w:ind w:left="4248"/>
        <w:jc w:val="center"/>
        <w:rPr>
          <w:sz w:val="20"/>
          <w:szCs w:val="20"/>
        </w:rPr>
      </w:pPr>
    </w:p>
    <w:p w:rsidR="000F2DC5" w:rsidRDefault="000F2DC5" w:rsidP="004D4084">
      <w:pPr>
        <w:spacing w:after="0" w:line="240" w:lineRule="auto"/>
        <w:ind w:left="4248"/>
        <w:jc w:val="center"/>
        <w:rPr>
          <w:sz w:val="20"/>
          <w:szCs w:val="20"/>
        </w:rPr>
      </w:pPr>
    </w:p>
    <w:p w:rsidR="000F2DC5" w:rsidRDefault="000F2DC5" w:rsidP="004D4084">
      <w:pPr>
        <w:spacing w:after="0" w:line="240" w:lineRule="auto"/>
        <w:ind w:left="4248"/>
        <w:jc w:val="center"/>
        <w:rPr>
          <w:sz w:val="20"/>
          <w:szCs w:val="20"/>
        </w:rPr>
      </w:pPr>
    </w:p>
    <w:p w:rsidR="004D4084" w:rsidRDefault="004D4084" w:rsidP="004D4084">
      <w:pPr>
        <w:spacing w:after="0" w:line="240" w:lineRule="auto"/>
        <w:ind w:left="4248"/>
        <w:jc w:val="center"/>
        <w:rPr>
          <w:sz w:val="20"/>
          <w:szCs w:val="20"/>
        </w:rPr>
      </w:pPr>
      <w:r w:rsidRPr="0021584A">
        <w:rPr>
          <w:sz w:val="20"/>
          <w:szCs w:val="20"/>
        </w:rPr>
        <w:t>Z poważaniem</w:t>
      </w:r>
    </w:p>
    <w:p w:rsidR="004D4084" w:rsidRDefault="00F22590" w:rsidP="004D4084">
      <w:pPr>
        <w:spacing w:after="0" w:line="24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Patrycja Katkowska</w:t>
      </w:r>
    </w:p>
    <w:p w:rsidR="004D4084" w:rsidRDefault="004D4084" w:rsidP="004D4084">
      <w:pPr>
        <w:spacing w:after="0" w:line="240" w:lineRule="auto"/>
        <w:ind w:left="4248"/>
        <w:jc w:val="center"/>
        <w:rPr>
          <w:sz w:val="20"/>
          <w:szCs w:val="20"/>
        </w:rPr>
      </w:pPr>
    </w:p>
    <w:p w:rsidR="004D4084" w:rsidRPr="0021584A" w:rsidRDefault="000F2DC5" w:rsidP="004D4084">
      <w:pPr>
        <w:spacing w:after="0" w:line="24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Wiceprezes</w:t>
      </w:r>
      <w:r w:rsidR="004D4084">
        <w:rPr>
          <w:sz w:val="20"/>
          <w:szCs w:val="20"/>
        </w:rPr>
        <w:t xml:space="preserve"> Zarządu Supra Holding S.A.</w:t>
      </w:r>
    </w:p>
    <w:p w:rsidR="004D4084" w:rsidRDefault="004D4084" w:rsidP="004D4084"/>
    <w:p w:rsidR="00F22590" w:rsidRDefault="00F22590" w:rsidP="004D4084">
      <w:bookmarkStart w:id="0" w:name="_GoBack"/>
      <w:bookmarkEnd w:id="0"/>
    </w:p>
    <w:sectPr w:rsidR="00F22590" w:rsidSect="00751239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25" w:rsidRDefault="00CC3025" w:rsidP="006945A9">
      <w:pPr>
        <w:spacing w:after="0" w:line="240" w:lineRule="auto"/>
      </w:pPr>
      <w:r>
        <w:separator/>
      </w:r>
    </w:p>
  </w:endnote>
  <w:endnote w:type="continuationSeparator" w:id="0">
    <w:p w:rsidR="00CC3025" w:rsidRDefault="00CC3025" w:rsidP="0069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E9" w:rsidRPr="006E0FE9" w:rsidRDefault="006E0FE9" w:rsidP="006E0FE9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/>
        <w:b/>
        <w:kern w:val="1"/>
        <w:szCs w:val="24"/>
        <w:lang w:eastAsia="pl-PL"/>
      </w:rPr>
    </w:pPr>
    <w:r w:rsidRPr="006E0FE9">
      <w:rPr>
        <w:rFonts w:ascii="Times New Roman" w:eastAsia="Andale Sans UI" w:hAnsi="Times New Roman"/>
        <w:noProof/>
        <w:kern w:val="1"/>
        <w:szCs w:val="24"/>
        <w:lang w:eastAsia="pl-PL"/>
      </w:rPr>
      <w:drawing>
        <wp:anchor distT="0" distB="0" distL="0" distR="0" simplePos="0" relativeHeight="251666432" behindDoc="0" locked="0" layoutInCell="1" allowOverlap="1" wp14:anchorId="736C5D6B" wp14:editId="1F48B57E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F22590">
      <w:rPr>
        <w:rFonts w:ascii="Times New Roman" w:eastAsia="Andale Sans UI" w:hAnsi="Times New Roman"/>
        <w:noProof/>
        <w:kern w:val="1"/>
        <w:szCs w:val="24"/>
        <w:lang w:eastAsia="pl-PL"/>
      </w:rPr>
      <w:t>KPSZW</w:t>
    </w:r>
    <w:r w:rsidRPr="006E0FE9">
      <w:rPr>
        <w:rFonts w:ascii="Times New Roman" w:eastAsia="Andale Sans UI" w:hAnsi="Times New Roman"/>
        <w:b/>
        <w:kern w:val="1"/>
        <w:szCs w:val="24"/>
        <w:lang w:eastAsia="pl-PL"/>
      </w:rPr>
      <w:t xml:space="preserve"> S.A.</w:t>
    </w:r>
  </w:p>
  <w:p w:rsidR="006E0FE9" w:rsidRPr="006E0FE9" w:rsidRDefault="004D4084" w:rsidP="006E0FE9">
    <w:pPr>
      <w:widowControl w:val="0"/>
      <w:suppressAutoHyphens/>
      <w:spacing w:after="0" w:line="240" w:lineRule="auto"/>
      <w:jc w:val="center"/>
      <w:rPr>
        <w:rFonts w:ascii="Arial" w:eastAsia="Andale Sans UI" w:hAnsi="Arial" w:cs="Arial"/>
        <w:kern w:val="1"/>
        <w:sz w:val="14"/>
        <w:szCs w:val="18"/>
        <w:lang w:eastAsia="pl-PL"/>
      </w:rPr>
    </w:pPr>
    <w:r>
      <w:rPr>
        <w:rFonts w:ascii="Arial" w:eastAsia="Andale Sans UI" w:hAnsi="Arial" w:cs="Arial"/>
        <w:kern w:val="1"/>
        <w:sz w:val="14"/>
        <w:szCs w:val="18"/>
        <w:lang w:eastAsia="pl-PL"/>
      </w:rPr>
      <w:t>54-118</w:t>
    </w:r>
    <w:r w:rsidR="006E0FE9" w:rsidRPr="006E0FE9">
      <w:rPr>
        <w:rFonts w:ascii="Arial" w:eastAsia="Andale Sans UI" w:hAnsi="Arial" w:cs="Arial"/>
        <w:kern w:val="1"/>
        <w:sz w:val="14"/>
        <w:szCs w:val="18"/>
        <w:lang w:eastAsia="pl-PL"/>
      </w:rPr>
      <w:t xml:space="preserve"> Wrocław, </w:t>
    </w:r>
    <w:r>
      <w:rPr>
        <w:rFonts w:ascii="Arial" w:eastAsia="Andale Sans UI" w:hAnsi="Arial" w:cs="Arial"/>
        <w:kern w:val="1"/>
        <w:sz w:val="14"/>
        <w:szCs w:val="18"/>
        <w:lang w:eastAsia="pl-PL"/>
      </w:rPr>
      <w:t>Aleja Śląska 1, tel.: 71 77 70 400, fax: 71 77 70 455</w:t>
    </w:r>
    <w:r w:rsidR="006E0FE9" w:rsidRPr="006E0FE9">
      <w:rPr>
        <w:rFonts w:ascii="Arial" w:eastAsia="Andale Sans UI" w:hAnsi="Arial" w:cs="Arial"/>
        <w:kern w:val="1"/>
        <w:sz w:val="14"/>
        <w:szCs w:val="18"/>
        <w:lang w:eastAsia="pl-PL"/>
      </w:rPr>
      <w:t xml:space="preserve">, </w:t>
    </w:r>
  </w:p>
  <w:p w:rsidR="006E0FE9" w:rsidRPr="006E0FE9" w:rsidRDefault="007F7072" w:rsidP="006E0FE9">
    <w:pPr>
      <w:spacing w:after="0" w:line="240" w:lineRule="auto"/>
      <w:jc w:val="center"/>
      <w:textAlignment w:val="baseline"/>
      <w:rPr>
        <w:rFonts w:ascii="Arial" w:eastAsia="Times New Roman" w:hAnsi="Arial" w:cs="Arial"/>
        <w:sz w:val="14"/>
        <w:szCs w:val="14"/>
        <w:lang w:eastAsia="pl-PL"/>
      </w:rPr>
    </w:pPr>
    <w:r>
      <w:rPr>
        <w:rFonts w:ascii="Arial" w:eastAsia="Times New Roman" w:hAnsi="Arial" w:cs="Arial"/>
        <w:sz w:val="14"/>
        <w:szCs w:val="14"/>
        <w:lang w:eastAsia="pl-PL"/>
      </w:rPr>
      <w:t>NIP: 899-27-27</w:t>
    </w:r>
    <w:r w:rsidR="006E0FE9" w:rsidRPr="006E0FE9">
      <w:rPr>
        <w:rFonts w:ascii="Arial" w:eastAsia="Times New Roman" w:hAnsi="Arial" w:cs="Arial"/>
        <w:sz w:val="14"/>
        <w:szCs w:val="14"/>
        <w:lang w:eastAsia="pl-PL"/>
      </w:rPr>
      <w:t>-033, REGON: 021497027, KRS: 0000381823, Sąd Rejonowy dla Wrocławia-Fabrycznej, VI Wydział Gospodarczy KRS</w:t>
    </w:r>
  </w:p>
  <w:p w:rsidR="006945A9" w:rsidRPr="00F22590" w:rsidRDefault="006E0FE9" w:rsidP="00F22590">
    <w:pPr>
      <w:spacing w:after="0" w:line="240" w:lineRule="auto"/>
      <w:jc w:val="center"/>
      <w:textAlignment w:val="baseline"/>
      <w:rPr>
        <w:rFonts w:ascii="Arial" w:eastAsia="Times New Roman" w:hAnsi="Arial" w:cs="Arial"/>
        <w:sz w:val="14"/>
        <w:szCs w:val="14"/>
        <w:lang w:eastAsia="pl-PL"/>
      </w:rPr>
    </w:pPr>
    <w:r w:rsidRPr="006E0FE9">
      <w:rPr>
        <w:rFonts w:ascii="Arial" w:eastAsia="Times New Roman" w:hAnsi="Arial" w:cs="Arial"/>
        <w:sz w:val="14"/>
        <w:szCs w:val="14"/>
        <w:bdr w:val="none" w:sz="0" w:space="0" w:color="auto" w:frame="1"/>
        <w:shd w:val="clear" w:color="auto" w:fill="FFFFFF"/>
        <w:lang w:eastAsia="pl-PL"/>
      </w:rPr>
      <w:t xml:space="preserve">Kapitał wpłacony:90 000 PLN </w:t>
    </w:r>
    <w:r w:rsidRPr="006E0FE9">
      <w:rPr>
        <w:rFonts w:ascii="Arial" w:eastAsia="Times New Roman" w:hAnsi="Arial" w:cs="Arial"/>
        <w:sz w:val="14"/>
        <w:szCs w:val="14"/>
        <w:lang w:eastAsia="pl-PL"/>
      </w:rPr>
      <w:t xml:space="preserve"> </w:t>
    </w:r>
    <w:hyperlink r:id="rId2" w:history="1">
      <w:r w:rsidR="00F22590" w:rsidRPr="00323936">
        <w:rPr>
          <w:rStyle w:val="Hipercze"/>
          <w:rFonts w:ascii="Arial" w:eastAsia="Times New Roman" w:hAnsi="Arial" w:cs="Arial"/>
          <w:sz w:val="14"/>
          <w:szCs w:val="14"/>
          <w:lang w:eastAsia="pl-PL"/>
        </w:rPr>
        <w:t>www.kpszw.pl</w:t>
      </w:r>
    </w:hyperlink>
    <w:r w:rsidRPr="006E0FE9">
      <w:rPr>
        <w:rFonts w:ascii="Arial" w:eastAsia="Times New Roman" w:hAnsi="Arial" w:cs="Arial"/>
        <w:sz w:val="14"/>
        <w:szCs w:val="14"/>
        <w:lang w:eastAsia="pl-PL"/>
      </w:rPr>
      <w:t xml:space="preserve"> e-mail: centrala@</w:t>
    </w:r>
    <w:r w:rsidR="00F22590">
      <w:rPr>
        <w:rFonts w:ascii="Arial" w:eastAsia="Times New Roman" w:hAnsi="Arial" w:cs="Arial"/>
        <w:sz w:val="14"/>
        <w:szCs w:val="14"/>
        <w:lang w:eastAsia="pl-PL"/>
      </w:rPr>
      <w:t>kpszw</w:t>
    </w:r>
    <w:r w:rsidRPr="006E0FE9">
      <w:rPr>
        <w:rFonts w:ascii="Arial" w:eastAsia="Times New Roman" w:hAnsi="Arial" w:cs="Arial"/>
        <w:sz w:val="14"/>
        <w:szCs w:val="14"/>
        <w:lang w:eastAsia="pl-PL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25" w:rsidRDefault="00CC3025" w:rsidP="006945A9">
      <w:pPr>
        <w:spacing w:after="0" w:line="240" w:lineRule="auto"/>
      </w:pPr>
      <w:r>
        <w:separator/>
      </w:r>
    </w:p>
  </w:footnote>
  <w:footnote w:type="continuationSeparator" w:id="0">
    <w:p w:rsidR="00CC3025" w:rsidRDefault="00CC3025" w:rsidP="0069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E9" w:rsidRDefault="00B32C24" w:rsidP="00F22590">
    <w:pPr>
      <w:keepNext/>
      <w:widowControl w:val="0"/>
      <w:tabs>
        <w:tab w:val="left" w:pos="2085"/>
        <w:tab w:val="left" w:pos="6523"/>
      </w:tabs>
      <w:suppressAutoHyphens/>
      <w:spacing w:after="0" w:line="240" w:lineRule="auto"/>
      <w:rPr>
        <w:rFonts w:ascii="Arial" w:eastAsia="Arial Unicode MS" w:hAnsi="Arial" w:cs="Mangal"/>
        <w:kern w:val="1"/>
        <w:sz w:val="28"/>
        <w:szCs w:val="24"/>
        <w:lang w:eastAsia="pl-PL"/>
      </w:rPr>
    </w:pPr>
    <w:r>
      <w:rPr>
        <w:noProof/>
        <w:sz w:val="20"/>
        <w:szCs w:val="20"/>
        <w:lang w:eastAsia="pl-PL"/>
      </w:rPr>
      <w:drawing>
        <wp:inline distT="0" distB="0" distL="0" distR="0" wp14:anchorId="30F1A3DB" wp14:editId="4127DB48">
          <wp:extent cx="1344930" cy="457200"/>
          <wp:effectExtent l="0" t="0" r="7620" b="0"/>
          <wp:docPr id="1" name="Obraz 1" descr="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</w:r>
    <w:r w:rsidR="00F22590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  <w:t xml:space="preserve">Strona </w:t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begin"/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instrText xml:space="preserve"> PAGE </w:instrText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separate"/>
    </w:r>
    <w:r w:rsidR="00576E2B">
      <w:rPr>
        <w:rFonts w:asciiTheme="minorHAnsi" w:eastAsia="Arial Unicode MS" w:hAnsiTheme="minorHAnsi" w:cs="Mangal"/>
        <w:noProof/>
        <w:snapToGrid w:val="0"/>
        <w:kern w:val="1"/>
        <w:sz w:val="20"/>
        <w:szCs w:val="20"/>
        <w:lang w:eastAsia="pl-PL"/>
      </w:rPr>
      <w:t>1</w:t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end"/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 xml:space="preserve"> z </w:t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begin"/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instrText xml:space="preserve"> NUMPAGES </w:instrText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separate"/>
    </w:r>
    <w:r w:rsidR="00576E2B">
      <w:rPr>
        <w:rFonts w:asciiTheme="minorHAnsi" w:eastAsia="Arial Unicode MS" w:hAnsiTheme="minorHAnsi" w:cs="Mangal"/>
        <w:noProof/>
        <w:snapToGrid w:val="0"/>
        <w:kern w:val="1"/>
        <w:sz w:val="20"/>
        <w:szCs w:val="20"/>
        <w:lang w:eastAsia="pl-PL"/>
      </w:rPr>
      <w:t>2</w:t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end"/>
    </w:r>
    <w:r w:rsidR="006E0FE9" w:rsidRPr="006E0FE9">
      <w:rPr>
        <w:rFonts w:ascii="Arial" w:eastAsia="Arial Unicode MS" w:hAnsi="Arial" w:cs="Mangal"/>
        <w:kern w:val="1"/>
        <w:sz w:val="28"/>
        <w:szCs w:val="24"/>
        <w:lang w:eastAsia="pl-PL"/>
      </w:rPr>
      <w:t xml:space="preserve">       </w:t>
    </w:r>
  </w:p>
  <w:p w:rsidR="006E0FE9" w:rsidRPr="006E0FE9" w:rsidRDefault="006E0FE9" w:rsidP="006E0FE9">
    <w:pPr>
      <w:keepNext/>
      <w:widowControl w:val="0"/>
      <w:tabs>
        <w:tab w:val="left" w:pos="6523"/>
      </w:tabs>
      <w:suppressAutoHyphens/>
      <w:spacing w:after="0" w:line="240" w:lineRule="auto"/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</w:pPr>
    <w:r w:rsidRPr="006E0FE9">
      <w:rPr>
        <w:rFonts w:ascii="Arial" w:eastAsia="Arial Unicode MS" w:hAnsi="Arial" w:cs="Mangal"/>
        <w:kern w:val="1"/>
        <w:sz w:val="28"/>
        <w:szCs w:val="24"/>
        <w:lang w:eastAsia="pl-PL"/>
      </w:rPr>
      <w:t xml:space="preserve">             </w:t>
    </w:r>
    <w:r w:rsidRPr="006E0FE9">
      <w:rPr>
        <w:rFonts w:ascii="Arial" w:eastAsia="Arial Unicode MS" w:hAnsi="Arial" w:cs="Mangal"/>
        <w:kern w:val="1"/>
        <w:sz w:val="14"/>
        <w:szCs w:val="14"/>
        <w:lang w:eastAsia="pl-PL"/>
      </w:rPr>
      <w:t xml:space="preserve"> </w:t>
    </w:r>
    <w:r w:rsidRPr="006E0FE9">
      <w:rPr>
        <w:rFonts w:ascii="Arial" w:eastAsia="Arial Unicode MS" w:hAnsi="Arial" w:cs="Mangal"/>
        <w:noProof/>
        <w:kern w:val="1"/>
        <w:sz w:val="28"/>
        <w:szCs w:val="28"/>
        <w:lang w:eastAsia="pl-PL"/>
      </w:rPr>
      <w:drawing>
        <wp:anchor distT="0" distB="0" distL="0" distR="0" simplePos="0" relativeHeight="251663360" behindDoc="0" locked="0" layoutInCell="1" allowOverlap="1" wp14:anchorId="780B41FD" wp14:editId="62EF8144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5A9" w:rsidRPr="006945A9" w:rsidRDefault="006945A9" w:rsidP="006945A9">
    <w:pPr>
      <w:pStyle w:val="Nagwek1"/>
      <w:tabs>
        <w:tab w:val="left" w:pos="6523"/>
      </w:tabs>
      <w:spacing w:before="0" w:after="0"/>
      <w:ind w:left="6521"/>
      <w:rPr>
        <w:sz w:val="14"/>
        <w:szCs w:val="14"/>
      </w:rPr>
    </w:pPr>
    <w:r w:rsidRPr="00BF1A3F"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6F6B"/>
    <w:multiLevelType w:val="hybridMultilevel"/>
    <w:tmpl w:val="1BE0E254"/>
    <w:lvl w:ilvl="0" w:tplc="49A82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097B"/>
    <w:multiLevelType w:val="hybridMultilevel"/>
    <w:tmpl w:val="D39E05A0"/>
    <w:lvl w:ilvl="0" w:tplc="D0B688C2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E35744"/>
    <w:multiLevelType w:val="hybridMultilevel"/>
    <w:tmpl w:val="C79AEE0C"/>
    <w:lvl w:ilvl="0" w:tplc="E7BA87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A633A"/>
    <w:multiLevelType w:val="hybridMultilevel"/>
    <w:tmpl w:val="4F1E988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36"/>
    <w:rsid w:val="000B7AB9"/>
    <w:rsid w:val="000E4CE3"/>
    <w:rsid w:val="000F2DC5"/>
    <w:rsid w:val="001371A4"/>
    <w:rsid w:val="00145816"/>
    <w:rsid w:val="002414F8"/>
    <w:rsid w:val="002B2482"/>
    <w:rsid w:val="002B34ED"/>
    <w:rsid w:val="00353FC9"/>
    <w:rsid w:val="003A111F"/>
    <w:rsid w:val="003D71FB"/>
    <w:rsid w:val="00406FD2"/>
    <w:rsid w:val="00474D7A"/>
    <w:rsid w:val="0047618E"/>
    <w:rsid w:val="004A10B2"/>
    <w:rsid w:val="004B2F7C"/>
    <w:rsid w:val="004D4084"/>
    <w:rsid w:val="004E1D36"/>
    <w:rsid w:val="00500428"/>
    <w:rsid w:val="00505E0A"/>
    <w:rsid w:val="005100EF"/>
    <w:rsid w:val="00516103"/>
    <w:rsid w:val="00516D55"/>
    <w:rsid w:val="005225E0"/>
    <w:rsid w:val="00523DA0"/>
    <w:rsid w:val="005343E6"/>
    <w:rsid w:val="00543CE5"/>
    <w:rsid w:val="005517AA"/>
    <w:rsid w:val="00564070"/>
    <w:rsid w:val="00576E2B"/>
    <w:rsid w:val="005B1D9C"/>
    <w:rsid w:val="005D0114"/>
    <w:rsid w:val="005F5F0F"/>
    <w:rsid w:val="00605453"/>
    <w:rsid w:val="00655078"/>
    <w:rsid w:val="00664156"/>
    <w:rsid w:val="006945A9"/>
    <w:rsid w:val="006E0FE9"/>
    <w:rsid w:val="006E3E0E"/>
    <w:rsid w:val="006F056F"/>
    <w:rsid w:val="00703982"/>
    <w:rsid w:val="00751239"/>
    <w:rsid w:val="007621F3"/>
    <w:rsid w:val="00773974"/>
    <w:rsid w:val="007A567A"/>
    <w:rsid w:val="007C4BB2"/>
    <w:rsid w:val="007E38C2"/>
    <w:rsid w:val="007F7072"/>
    <w:rsid w:val="008022D2"/>
    <w:rsid w:val="00804F00"/>
    <w:rsid w:val="00833247"/>
    <w:rsid w:val="008B5EFD"/>
    <w:rsid w:val="00903BC0"/>
    <w:rsid w:val="00914DD2"/>
    <w:rsid w:val="00957A72"/>
    <w:rsid w:val="0096092B"/>
    <w:rsid w:val="00982796"/>
    <w:rsid w:val="009A1C61"/>
    <w:rsid w:val="009D3D95"/>
    <w:rsid w:val="009D4A93"/>
    <w:rsid w:val="009E31F9"/>
    <w:rsid w:val="00A21605"/>
    <w:rsid w:val="00A65002"/>
    <w:rsid w:val="00A81335"/>
    <w:rsid w:val="00AE7B17"/>
    <w:rsid w:val="00B16876"/>
    <w:rsid w:val="00B17184"/>
    <w:rsid w:val="00B173EA"/>
    <w:rsid w:val="00B2200B"/>
    <w:rsid w:val="00B31B8D"/>
    <w:rsid w:val="00B32C24"/>
    <w:rsid w:val="00C41365"/>
    <w:rsid w:val="00CC3025"/>
    <w:rsid w:val="00D14BE4"/>
    <w:rsid w:val="00D55507"/>
    <w:rsid w:val="00D67941"/>
    <w:rsid w:val="00E1105D"/>
    <w:rsid w:val="00E90CF1"/>
    <w:rsid w:val="00EA184D"/>
    <w:rsid w:val="00EA6F9A"/>
    <w:rsid w:val="00F07D6D"/>
    <w:rsid w:val="00F22590"/>
    <w:rsid w:val="00F53D5D"/>
    <w:rsid w:val="00FE3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D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ciej02">
    <w:name w:val="Maciej_02"/>
    <w:basedOn w:val="Normalny"/>
    <w:next w:val="Normalny"/>
    <w:link w:val="Maciej02Znak"/>
    <w:qFormat/>
    <w:rsid w:val="000E4CE3"/>
    <w:pPr>
      <w:spacing w:before="60" w:after="60"/>
      <w:jc w:val="both"/>
    </w:pPr>
    <w:rPr>
      <w:rFonts w:asciiTheme="minorHAnsi" w:eastAsiaTheme="minorHAnsi" w:hAnsiTheme="minorHAnsi" w:cstheme="minorBidi"/>
      <w:sz w:val="20"/>
    </w:rPr>
  </w:style>
  <w:style w:type="character" w:customStyle="1" w:styleId="Maciej02Znak">
    <w:name w:val="Maciej_02 Znak"/>
    <w:basedOn w:val="Domylnaczcionkaakapitu"/>
    <w:link w:val="Maciej02"/>
    <w:rsid w:val="000E4CE3"/>
    <w:rPr>
      <w:sz w:val="20"/>
    </w:rPr>
  </w:style>
  <w:style w:type="paragraph" w:styleId="Akapitzlist">
    <w:name w:val="List Paragraph"/>
    <w:basedOn w:val="Normalny"/>
    <w:uiPriority w:val="34"/>
    <w:qFormat/>
    <w:rsid w:val="00655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48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5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5A9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rsid w:val="006945A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5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45A9"/>
    <w:rPr>
      <w:rFonts w:ascii="Calibri" w:eastAsia="Calibri" w:hAnsi="Calibri" w:cs="Times New Roman"/>
    </w:rPr>
  </w:style>
  <w:style w:type="character" w:styleId="Hipercze">
    <w:name w:val="Hyperlink"/>
    <w:rsid w:val="006945A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694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D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ciej02">
    <w:name w:val="Maciej_02"/>
    <w:basedOn w:val="Normalny"/>
    <w:next w:val="Normalny"/>
    <w:link w:val="Maciej02Znak"/>
    <w:qFormat/>
    <w:rsid w:val="000E4CE3"/>
    <w:pPr>
      <w:spacing w:before="60" w:after="60"/>
      <w:jc w:val="both"/>
    </w:pPr>
    <w:rPr>
      <w:rFonts w:asciiTheme="minorHAnsi" w:eastAsiaTheme="minorHAnsi" w:hAnsiTheme="minorHAnsi" w:cstheme="minorBidi"/>
      <w:sz w:val="20"/>
    </w:rPr>
  </w:style>
  <w:style w:type="character" w:customStyle="1" w:styleId="Maciej02Znak">
    <w:name w:val="Maciej_02 Znak"/>
    <w:basedOn w:val="Domylnaczcionkaakapitu"/>
    <w:link w:val="Maciej02"/>
    <w:rsid w:val="000E4CE3"/>
    <w:rPr>
      <w:sz w:val="20"/>
    </w:rPr>
  </w:style>
  <w:style w:type="paragraph" w:styleId="Akapitzlist">
    <w:name w:val="List Paragraph"/>
    <w:basedOn w:val="Normalny"/>
    <w:uiPriority w:val="34"/>
    <w:qFormat/>
    <w:rsid w:val="00655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48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5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5A9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rsid w:val="006945A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5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45A9"/>
    <w:rPr>
      <w:rFonts w:ascii="Calibri" w:eastAsia="Calibri" w:hAnsi="Calibri" w:cs="Times New Roman"/>
    </w:rPr>
  </w:style>
  <w:style w:type="character" w:styleId="Hipercze">
    <w:name w:val="Hyperlink"/>
    <w:rsid w:val="006945A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694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Patrycja Katkowska</cp:lastModifiedBy>
  <cp:revision>7</cp:revision>
  <cp:lastPrinted>2013-07-02T06:55:00Z</cp:lastPrinted>
  <dcterms:created xsi:type="dcterms:W3CDTF">2016-08-02T09:01:00Z</dcterms:created>
  <dcterms:modified xsi:type="dcterms:W3CDTF">2016-08-18T12:26:00Z</dcterms:modified>
</cp:coreProperties>
</file>