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851234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CF4843">
        <w:rPr>
          <w:rFonts w:asciiTheme="minorHAnsi" w:hAnsiTheme="minorHAnsi" w:cstheme="minorHAnsi"/>
          <w:sz w:val="20"/>
          <w:szCs w:val="20"/>
        </w:rPr>
        <w:t>SGZ</w:t>
      </w:r>
      <w:r w:rsidR="00B52FC6">
        <w:rPr>
          <w:rFonts w:asciiTheme="minorHAnsi" w:hAnsiTheme="minorHAnsi" w:cstheme="minorHAnsi"/>
          <w:sz w:val="20"/>
          <w:szCs w:val="20"/>
        </w:rPr>
        <w:t>/</w:t>
      </w:r>
      <w:r w:rsidR="005908DF">
        <w:rPr>
          <w:rFonts w:asciiTheme="minorHAnsi" w:hAnsiTheme="minorHAnsi" w:cstheme="minorHAnsi"/>
          <w:sz w:val="20"/>
          <w:szCs w:val="20"/>
        </w:rPr>
        <w:t>4/4/10/2016</w:t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5908DF">
        <w:rPr>
          <w:rFonts w:asciiTheme="minorHAnsi" w:hAnsiTheme="minorHAnsi" w:cstheme="minorHAnsi"/>
          <w:sz w:val="20"/>
          <w:szCs w:val="20"/>
        </w:rPr>
        <w:t>Wrocław, dnia 1</w:t>
      </w:r>
      <w:r w:rsidR="00C7095D">
        <w:rPr>
          <w:rFonts w:asciiTheme="minorHAnsi" w:hAnsiTheme="minorHAnsi" w:cstheme="minorHAnsi"/>
          <w:sz w:val="20"/>
          <w:szCs w:val="20"/>
        </w:rPr>
        <w:t>6</w:t>
      </w:r>
      <w:r w:rsidR="005908DF">
        <w:rPr>
          <w:rFonts w:asciiTheme="minorHAnsi" w:hAnsiTheme="minorHAnsi" w:cstheme="minorHAnsi"/>
          <w:sz w:val="20"/>
          <w:szCs w:val="20"/>
        </w:rPr>
        <w:t>.11</w:t>
      </w:r>
      <w:r w:rsidR="00CF4843" w:rsidRPr="00851234">
        <w:rPr>
          <w:rFonts w:asciiTheme="minorHAnsi" w:hAnsiTheme="minorHAnsi" w:cstheme="minorHAnsi"/>
          <w:sz w:val="20"/>
          <w:szCs w:val="20"/>
        </w:rPr>
        <w:t>.2016r.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851234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851234">
        <w:rPr>
          <w:rFonts w:asciiTheme="minorHAnsi" w:hAnsiTheme="minorHAnsi" w:cstheme="minorHAnsi"/>
          <w:b/>
          <w:sz w:val="20"/>
          <w:u w:val="none"/>
        </w:rPr>
        <w:t>„</w:t>
      </w:r>
      <w:r w:rsidR="00CF4843" w:rsidRPr="00851234">
        <w:rPr>
          <w:rFonts w:asciiTheme="minorHAnsi" w:hAnsiTheme="minorHAnsi" w:cstheme="minorHAnsi"/>
          <w:b/>
          <w:sz w:val="20"/>
          <w:u w:val="none"/>
        </w:rPr>
        <w:t xml:space="preserve">Dostawa </w:t>
      </w:r>
      <w:r w:rsidR="005908DF">
        <w:rPr>
          <w:rFonts w:asciiTheme="minorHAnsi" w:hAnsiTheme="minorHAnsi" w:cstheme="minorHAnsi"/>
          <w:b/>
          <w:sz w:val="20"/>
          <w:u w:val="none"/>
        </w:rPr>
        <w:t>materiałów opatrunkowych</w:t>
      </w:r>
      <w:r w:rsidRPr="00851234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1234">
        <w:rPr>
          <w:rFonts w:asciiTheme="minorHAnsi" w:hAnsiTheme="minorHAnsi" w:cstheme="minorHAnsi"/>
          <w:b/>
          <w:sz w:val="20"/>
          <w:szCs w:val="20"/>
        </w:rPr>
        <w:t>ODPOWIEDZI NA PYTANIA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CF4843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51234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851234">
        <w:rPr>
          <w:rFonts w:asciiTheme="minorHAnsi" w:hAnsiTheme="minorHAnsi" w:cstheme="minorHAnsi"/>
          <w:sz w:val="20"/>
          <w:szCs w:val="20"/>
        </w:rPr>
        <w:t>art. 38 ust. 2 ustawy z dnia 29 stycznia 2004</w:t>
      </w:r>
      <w:r w:rsidRPr="00851234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851234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851234">
        <w:rPr>
          <w:rFonts w:asciiTheme="minorHAnsi" w:hAnsiTheme="minorHAnsi" w:cstheme="minorHAnsi"/>
          <w:sz w:val="20"/>
          <w:szCs w:val="20"/>
        </w:rPr>
        <w:t xml:space="preserve">r. poz. </w:t>
      </w:r>
      <w:r w:rsidR="0012586D" w:rsidRPr="00851234">
        <w:rPr>
          <w:rFonts w:asciiTheme="minorHAnsi" w:hAnsiTheme="minorHAnsi" w:cstheme="minorHAnsi"/>
          <w:sz w:val="20"/>
          <w:szCs w:val="20"/>
        </w:rPr>
        <w:t>2164</w:t>
      </w:r>
      <w:r w:rsidRPr="00851234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85123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51234">
        <w:rPr>
          <w:rFonts w:asciiTheme="minorHAnsi" w:hAnsiTheme="minorHAnsi" w:cstheme="minorHAnsi"/>
          <w:sz w:val="20"/>
          <w:szCs w:val="20"/>
        </w:rPr>
        <w:t>. zm.)</w:t>
      </w:r>
      <w:r w:rsidR="00CF4843" w:rsidRPr="00851234">
        <w:rPr>
          <w:rFonts w:asciiTheme="minorHAnsi" w:hAnsiTheme="minorHAnsi" w:cstheme="minorHAnsi"/>
          <w:sz w:val="20"/>
          <w:szCs w:val="20"/>
        </w:rPr>
        <w:t xml:space="preserve">, zwanej dalej: „ustawą </w:t>
      </w:r>
      <w:proofErr w:type="spellStart"/>
      <w:r w:rsidR="00CF4843" w:rsidRPr="0085123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4843" w:rsidRPr="00851234">
        <w:rPr>
          <w:rFonts w:asciiTheme="minorHAnsi" w:hAnsiTheme="minorHAnsi" w:cstheme="minorHAnsi"/>
          <w:sz w:val="20"/>
          <w:szCs w:val="20"/>
        </w:rPr>
        <w:t>”,</w:t>
      </w:r>
      <w:r w:rsidRPr="0085123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51234">
        <w:rPr>
          <w:rFonts w:asciiTheme="minorHAnsi" w:hAnsiTheme="minorHAnsi" w:cstheme="minorHAnsi"/>
          <w:sz w:val="20"/>
          <w:szCs w:val="20"/>
        </w:rPr>
        <w:t xml:space="preserve">Zamawiający przekazuje </w:t>
      </w:r>
      <w:r w:rsidRPr="00851234">
        <w:rPr>
          <w:rFonts w:asciiTheme="minorHAnsi" w:hAnsiTheme="minorHAnsi"/>
          <w:sz w:val="20"/>
          <w:szCs w:val="20"/>
        </w:rPr>
        <w:t>odpowiedzi na pytania d</w:t>
      </w:r>
      <w:r w:rsidR="00CF4843" w:rsidRPr="00851234">
        <w:rPr>
          <w:rFonts w:asciiTheme="minorHAnsi" w:hAnsiTheme="minorHAnsi"/>
          <w:sz w:val="20"/>
          <w:szCs w:val="20"/>
        </w:rPr>
        <w:t>o SIWZ zadane przez Wykonawców:</w:t>
      </w:r>
    </w:p>
    <w:p w:rsidR="00921B7B" w:rsidRPr="00851234" w:rsidRDefault="00921B7B" w:rsidP="00921B7B">
      <w:pPr>
        <w:rPr>
          <w:rFonts w:ascii="Arial" w:hAnsi="Arial" w:cs="Arial"/>
          <w:b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6 poz. 1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1378E9">
        <w:rPr>
          <w:rFonts w:asciiTheme="minorHAnsi" w:hAnsiTheme="minorHAnsi"/>
          <w:color w:val="000000"/>
          <w:sz w:val="20"/>
          <w:szCs w:val="20"/>
        </w:rPr>
        <w:t>Czy Zamawiający wyrazi zgodę na zaoferowanie przylepca pakowanego a’12szt z odpowiednim przeliczeniem ilości  i wyceną za 100 opakowań?</w:t>
      </w:r>
    </w:p>
    <w:p w:rsidR="00924BA9" w:rsidRDefault="00924BA9" w:rsidP="00924BA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924BA9" w:rsidRPr="003B1EF8" w:rsidRDefault="00924BA9" w:rsidP="00924BA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6 poz. 1,2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1378E9">
        <w:rPr>
          <w:rFonts w:asciiTheme="minorHAnsi" w:hAnsiTheme="minorHAnsi"/>
          <w:color w:val="000000"/>
          <w:sz w:val="20"/>
          <w:szCs w:val="20"/>
        </w:rPr>
        <w:t>Czy Zamawiający wyrazi zgodę na zaoferowanie przylepca bez zawartości tlenku cynku?</w:t>
      </w:r>
    </w:p>
    <w:p w:rsidR="00C21D1C" w:rsidRDefault="00C21D1C" w:rsidP="00C21D1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C21D1C" w:rsidRPr="003B1EF8" w:rsidRDefault="00C21D1C" w:rsidP="00C21D1C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C21D1C" w:rsidRPr="001378E9" w:rsidRDefault="00C21D1C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6 poz. 2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1378E9">
        <w:rPr>
          <w:rFonts w:asciiTheme="minorHAnsi" w:hAnsiTheme="minorHAnsi"/>
          <w:color w:val="000000"/>
          <w:sz w:val="20"/>
          <w:szCs w:val="20"/>
        </w:rPr>
        <w:t>Czy Zamawiający wyrazi zgodę na zaoferowanie przylepca pakowanego a’6szt z odpowiednim przeliczeniem ilości  i wyceną za 200 opakowań?</w:t>
      </w:r>
    </w:p>
    <w:p w:rsidR="00C21D1C" w:rsidRDefault="00C21D1C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21D1C" w:rsidRPr="003B1EF8" w:rsidRDefault="00C21D1C" w:rsidP="00C21D1C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6 poz. 3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1378E9">
        <w:rPr>
          <w:rFonts w:asciiTheme="minorHAnsi" w:hAnsiTheme="minorHAnsi"/>
          <w:color w:val="000000"/>
          <w:sz w:val="20"/>
          <w:szCs w:val="20"/>
        </w:rPr>
        <w:t>Czy Zamawiający wyrazi zgodę na zaoferowanie przylepca pakowanego a’12szt z odpowiednim przeliczeniem ilości  i wyceną za 200  opakowań?</w:t>
      </w:r>
    </w:p>
    <w:p w:rsidR="00C01E19" w:rsidRDefault="00C01E1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01E19" w:rsidRPr="003B1EF8" w:rsidRDefault="00C01E19" w:rsidP="00C01E1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6 poz. 6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1378E9">
        <w:rPr>
          <w:rFonts w:asciiTheme="minorHAnsi" w:hAnsiTheme="minorHAnsi"/>
          <w:color w:val="000000"/>
          <w:sz w:val="20"/>
          <w:szCs w:val="20"/>
        </w:rPr>
        <w:t>Czy Zamawiający wyrazi zgodę na zaoferowanie przylepca pakowanego a’12szt z odpowiednim przeliczeniem ilości  i wyceną za 21  opakowań zaokrąglając do pełnego opakowania?</w:t>
      </w:r>
    </w:p>
    <w:p w:rsidR="00C01E19" w:rsidRDefault="00C01E1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01E19" w:rsidRPr="003B1EF8" w:rsidRDefault="00C01E19" w:rsidP="00C01E1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10 poz. 1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opatrunek  pakowany a’30szt. z odpowiednim przeliczeniem ilości i wyceną za 500 opakowań?</w:t>
      </w:r>
    </w:p>
    <w:p w:rsidR="00C01E19" w:rsidRDefault="00C01E1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C01E19" w:rsidRPr="003B1EF8" w:rsidRDefault="00C01E19" w:rsidP="00C01E1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10 poz. 2</w:t>
      </w:r>
    </w:p>
    <w:p w:rsidR="001378E9" w:rsidRDefault="001378E9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1378E9">
        <w:rPr>
          <w:rFonts w:asciiTheme="minorHAnsi" w:hAnsiTheme="minorHAnsi"/>
          <w:sz w:val="20"/>
          <w:szCs w:val="20"/>
          <w:lang w:eastAsia="en-US"/>
        </w:rPr>
        <w:t xml:space="preserve">Czy Zamawiający wyrazi zgodę na opatrunek  pakowany a’25szt. z odpowiednim przeliczeniem ilości i wyceną za 500 opakowań? </w:t>
      </w:r>
    </w:p>
    <w:p w:rsidR="00C01E19" w:rsidRDefault="00C01E19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C01E19" w:rsidRPr="001378E9" w:rsidRDefault="00C01E19" w:rsidP="00C01E1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lastRenderedPageBreak/>
        <w:t>Pakiet nr 10 poz. 3</w:t>
      </w:r>
    </w:p>
    <w:p w:rsidR="001378E9" w:rsidRDefault="001378E9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1378E9">
        <w:rPr>
          <w:rFonts w:asciiTheme="minorHAnsi" w:hAnsiTheme="minorHAnsi"/>
          <w:sz w:val="20"/>
          <w:szCs w:val="20"/>
          <w:lang w:eastAsia="en-US"/>
        </w:rPr>
        <w:t xml:space="preserve">Czy Zamawiający wyrazi zgodę na opatrunek  pakowany a’30szt. z odpowiednim przeliczeniem ilości i wyceną za 1000 opakowań?  </w:t>
      </w:r>
    </w:p>
    <w:p w:rsidR="00C01E19" w:rsidRPr="003B1EF8" w:rsidRDefault="00C01E19" w:rsidP="00C01E1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C01E19" w:rsidRDefault="00C01E19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nr 10 poz. 4</w:t>
      </w:r>
    </w:p>
    <w:p w:rsidR="00F645CD" w:rsidRDefault="001378E9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1378E9">
        <w:rPr>
          <w:rFonts w:asciiTheme="minorHAnsi" w:hAnsiTheme="minorHAnsi"/>
          <w:sz w:val="20"/>
          <w:szCs w:val="20"/>
          <w:lang w:eastAsia="en-US"/>
        </w:rPr>
        <w:t>Czy Zamawiający wyrazi zgodę na opatrunek  pakowany a’100szt. z odpowiednim przeliczeniem ilości i wyceną za 12 opakowań?</w:t>
      </w:r>
    </w:p>
    <w:p w:rsidR="00F645CD" w:rsidRPr="003B1EF8" w:rsidRDefault="00F645CD" w:rsidP="00F645CD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F645CD" w:rsidRDefault="00F645CD" w:rsidP="001378E9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1378E9" w:rsidRPr="001378E9" w:rsidRDefault="001378E9" w:rsidP="00F645CD">
      <w:pPr>
        <w:spacing w:after="200"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1-7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z aplikatorami  o szerokości ok. 3cm?</w:t>
      </w:r>
    </w:p>
    <w:p w:rsidR="00555D12" w:rsidRDefault="00555D12" w:rsidP="00555D1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555D12" w:rsidRPr="003B1EF8" w:rsidRDefault="00555D12" w:rsidP="00555D12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555D12" w:rsidRPr="001378E9" w:rsidRDefault="00555D12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1-7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 xml:space="preserve">Czy Zamawiający wyrazi zgodę na folię operacyjną bez nośnika zewnętrznego kratkowanego PE </w:t>
      </w:r>
      <w:r w:rsidRPr="001378E9">
        <w:rPr>
          <w:rFonts w:asciiTheme="minorHAnsi" w:hAnsiTheme="minorHAnsi"/>
          <w:sz w:val="20"/>
          <w:szCs w:val="20"/>
        </w:rPr>
        <w:br/>
        <w:t>i dopuści papierowy gładki?</w:t>
      </w:r>
    </w:p>
    <w:p w:rsidR="00686787" w:rsidRDefault="00686787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86787" w:rsidRPr="003B1EF8" w:rsidRDefault="00686787" w:rsidP="00686787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86787" w:rsidRPr="001378E9" w:rsidRDefault="00686787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1-7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grubości 30µm?</w:t>
      </w:r>
    </w:p>
    <w:p w:rsidR="00686787" w:rsidRDefault="00686787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86787" w:rsidRPr="003B1EF8" w:rsidRDefault="00686787" w:rsidP="00686787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86787" w:rsidRPr="001378E9" w:rsidRDefault="00686787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1-7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MVRT o 850g/m2/24h?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11poz. 1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15cm x 28cm, powierzchni przylepnej 15cm x 22cm?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2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20cm x 30cm, powierzchni przylepnej 20cm x 26cm?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3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28cm x 45cm, powierzchni przylepnej 22cm x 45cm?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4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40cm x 42cm, powierzchni przylepnej 36cm x 40cm?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5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45cm x 55cm, powierzchni przylepnej 45cm x 49cm?</w:t>
      </w: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1378E9" w:rsidRPr="001378E9" w:rsidRDefault="001378E9" w:rsidP="001378E9">
      <w:pPr>
        <w:autoSpaceDE w:val="0"/>
        <w:autoSpaceDN w:val="0"/>
        <w:adjustRightInd w:val="0"/>
        <w:rPr>
          <w:rFonts w:asciiTheme="minorHAnsi" w:hAnsiTheme="minorHAnsi"/>
          <w:color w:val="FF0000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6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55cm x 55cm, powierzchni przylepnej 51cm x 55cm?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11 poz. 7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folię operacyjną o rozmiarze całkowitym 56cm x 84cm, powierzchni przylepnej 56cm x 78cm?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12 poz. 1-4</w:t>
      </w:r>
    </w:p>
    <w:p w:rsid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opaskę gipsową nawiniętą na plastikowy trzpień ?</w:t>
      </w:r>
    </w:p>
    <w:p w:rsidR="00665184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65184" w:rsidRPr="003B1EF8" w:rsidRDefault="00665184" w:rsidP="0066518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665184" w:rsidRPr="001378E9" w:rsidRDefault="00665184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1378E9">
        <w:rPr>
          <w:rFonts w:asciiTheme="minorHAnsi" w:hAnsiTheme="minorHAnsi"/>
          <w:b/>
          <w:sz w:val="20"/>
          <w:szCs w:val="20"/>
        </w:rPr>
        <w:t>Pakiet 12 poz. 1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378E9">
        <w:rPr>
          <w:rFonts w:asciiTheme="minorHAnsi" w:hAnsiTheme="minorHAnsi"/>
          <w:sz w:val="20"/>
          <w:szCs w:val="20"/>
        </w:rPr>
        <w:t>Czy Zamawiający wyrazi zgodę na opaskę gipsową o wym. 6cm x 3m pakowane a’1 szt.</w:t>
      </w:r>
      <w:r w:rsidRPr="001378E9">
        <w:rPr>
          <w:rFonts w:asciiTheme="minorHAnsi" w:hAnsiTheme="minorHAnsi"/>
          <w:sz w:val="20"/>
          <w:szCs w:val="20"/>
        </w:rPr>
        <w:br/>
        <w:t xml:space="preserve"> z przeliczeniem ilości?</w:t>
      </w:r>
    </w:p>
    <w:p w:rsidR="005D5FBA" w:rsidRDefault="005D5FBA" w:rsidP="005D5FB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5D5FBA" w:rsidRPr="003B1EF8" w:rsidRDefault="005D5FBA" w:rsidP="005D5FBA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3B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3B1EF8">
        <w:rPr>
          <w:rFonts w:asciiTheme="minorHAnsi" w:hAnsiTheme="minorHAnsi"/>
          <w:bCs/>
          <w:iCs/>
          <w:sz w:val="20"/>
          <w:szCs w:val="20"/>
        </w:rPr>
        <w:t>Zamawiający wyraża zgodę.</w:t>
      </w:r>
    </w:p>
    <w:p w:rsidR="001378E9" w:rsidRPr="001378E9" w:rsidRDefault="001378E9" w:rsidP="001378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wyrazi zgodę na wydzielenie z Zadania nr 2 pozycji 1, 2, 3, 4, 5, co umożliwi wzięcie udziału w przetargu większej liczbie Wykonawców, a Zamawiającemu otrzymanie atrakcyjnej oferty cenowej?</w:t>
      </w:r>
    </w:p>
    <w:p w:rsidR="002A1EF8" w:rsidRPr="002A1EF8" w:rsidRDefault="002A1EF8" w:rsidP="002A1EF8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2A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2A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BB2BBC" w:rsidRPr="00BB2BBC" w:rsidRDefault="00BB2BBC" w:rsidP="00BB2BB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wyrazi zgodę na wydzielenie z Zadania nr 5 pozycji 1, 2, 3, 4,  co umożliwi wzięcie udziału w przetargu większej liczbie Wykonawców, a Zamawiającemu otrzymanie atrakcyjnej oferty cenowej?</w:t>
      </w:r>
    </w:p>
    <w:p w:rsidR="002A1EF8" w:rsidRDefault="002A1EF8" w:rsidP="002A1EF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2A1EF8" w:rsidRPr="002A1EF8" w:rsidRDefault="002A1EF8" w:rsidP="002A1EF8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2A1EF8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2A1EF8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2A1EF8" w:rsidRPr="00BB2BBC" w:rsidRDefault="002A1EF8" w:rsidP="002A1EF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wyrazi zgodę na wydzielenie z Zadania nr 8 pozycji 1, 2, 3, 4, 5, 7, 8, co umożliwi wzięcie udziału w przetargu większej liczbie Wykonawców, a Zamawiającemu otrzymanie atrakcyjnej oferty cenowej?</w:t>
      </w:r>
    </w:p>
    <w:p w:rsidR="00975A17" w:rsidRDefault="00975A17" w:rsidP="00975A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975A17" w:rsidRPr="00975A17" w:rsidRDefault="00975A17" w:rsidP="00975A17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975A17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975A17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975A17" w:rsidRPr="00BB2BBC" w:rsidRDefault="00975A17" w:rsidP="00975A1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dopuści w Zadaniu nr 8  w pozycji 1, 2, 3, 4, 5, 7, 8 kompresy w opakowaniu papierowo – foliowym, co umożliwi wzięcie udziału w przetargu większej liczbie Wykonawców, a Zamawiającemu otrzymanie atrakcyjnej oferty cenowej?</w:t>
      </w:r>
    </w:p>
    <w:p w:rsidR="00DC5D14" w:rsidRDefault="00DC5D14" w:rsidP="00DC5D1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DC5D14" w:rsidRPr="00DC5D14" w:rsidRDefault="00DC5D14" w:rsidP="00DC5D14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DC5D14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DC5D14">
        <w:rPr>
          <w:rFonts w:asciiTheme="minorHAnsi" w:hAnsiTheme="minorHAnsi"/>
          <w:bCs/>
          <w:iCs/>
          <w:sz w:val="20"/>
          <w:szCs w:val="20"/>
        </w:rPr>
        <w:t xml:space="preserve">Zamawiający </w:t>
      </w:r>
      <w:r>
        <w:rPr>
          <w:rFonts w:asciiTheme="minorHAnsi" w:hAnsiTheme="minorHAnsi"/>
          <w:bCs/>
          <w:iCs/>
          <w:sz w:val="20"/>
          <w:szCs w:val="20"/>
        </w:rPr>
        <w:t xml:space="preserve">dopuszcza, pod warunkiem </w:t>
      </w:r>
      <w:r w:rsidR="00D14329">
        <w:rPr>
          <w:rFonts w:asciiTheme="minorHAnsi" w:hAnsiTheme="minorHAnsi"/>
          <w:bCs/>
          <w:iCs/>
          <w:sz w:val="20"/>
          <w:szCs w:val="20"/>
        </w:rPr>
        <w:t>spełniania pozostałych wymagań SIWZ</w:t>
      </w:r>
      <w:r w:rsidRPr="00DC5D14">
        <w:rPr>
          <w:rFonts w:asciiTheme="minorHAnsi" w:hAnsiTheme="minorHAnsi"/>
          <w:bCs/>
          <w:iCs/>
          <w:sz w:val="20"/>
          <w:szCs w:val="20"/>
        </w:rPr>
        <w:t>.</w:t>
      </w:r>
    </w:p>
    <w:p w:rsidR="00DC5D14" w:rsidRPr="00BB2BBC" w:rsidRDefault="00DC5D14" w:rsidP="00DC5D1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dopuści w Zadaniu nr 10 w pozycji 1 opatrunek o wymiarach 8 cmx 10 cm, co umożliwi wzięcie udziału w przetargu większej liczbie Wykonawców, a Zamawiającemu otrzymanie atrakcyjnej oferty cenowej?</w:t>
      </w:r>
    </w:p>
    <w:p w:rsidR="00D14329" w:rsidRDefault="00D14329" w:rsidP="000A4FB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iCs/>
          <w:sz w:val="20"/>
          <w:szCs w:val="20"/>
        </w:rPr>
      </w:pPr>
      <w:r w:rsidRPr="000A4FBD">
        <w:rPr>
          <w:rFonts w:asciiTheme="minorHAnsi" w:hAnsiTheme="minorHAnsi"/>
          <w:b/>
          <w:bCs/>
          <w:iCs/>
          <w:sz w:val="20"/>
          <w:szCs w:val="20"/>
        </w:rPr>
        <w:lastRenderedPageBreak/>
        <w:t xml:space="preserve">Odpowiedź: </w:t>
      </w:r>
      <w:r w:rsidRPr="000A4FBD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0A4FBD" w:rsidRPr="000A4FBD" w:rsidRDefault="000A4FBD" w:rsidP="000A4FBD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0"/>
          <w:szCs w:val="20"/>
          <w:lang w:eastAsia="en-US"/>
        </w:rPr>
      </w:pPr>
    </w:p>
    <w:p w:rsid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dopuści w Zadaniu nr 10 w pozycji 3 opatrunek o wymiarach 8 cm x 15 cm, co umożliwi wzięcie udziału w przetargu większej liczbie Wykonawców, a Zamawiającemu otrzymanie atrakcyjnej oferty cenowej?</w:t>
      </w:r>
    </w:p>
    <w:p w:rsidR="000A4FBD" w:rsidRDefault="000A4FBD" w:rsidP="000A4FB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0A4FBD" w:rsidRPr="000A4FBD" w:rsidRDefault="000A4FBD" w:rsidP="000A4FB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iCs/>
          <w:sz w:val="20"/>
          <w:szCs w:val="20"/>
        </w:rPr>
      </w:pPr>
      <w:r w:rsidRPr="000A4FBD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0A4FBD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0A4FBD" w:rsidRPr="00BB2BBC" w:rsidRDefault="000A4FBD" w:rsidP="000A4FBD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2BBC" w:rsidRPr="00BB2BBC" w:rsidRDefault="00BB2BBC" w:rsidP="00BB2BBC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2BBC">
        <w:rPr>
          <w:rFonts w:asciiTheme="minorHAnsi" w:eastAsiaTheme="minorHAnsi" w:hAnsiTheme="minorHAnsi" w:cstheme="minorBidi"/>
          <w:sz w:val="20"/>
          <w:szCs w:val="20"/>
          <w:lang w:eastAsia="en-US"/>
        </w:rPr>
        <w:t>Czy Zamawiający wyrazi zgodę na wydzielenie z Zadania nr 10 pozycji 1, 2, 3, co umożliwi wzięcie udziału w przetargu większej liczbie Wykonawców, a Zamawiającemu otrzymanie atrakcyjnej oferty cenowej?</w:t>
      </w:r>
    </w:p>
    <w:p w:rsidR="000A4FBD" w:rsidRDefault="000A4FBD" w:rsidP="000A4FB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0A4FBD" w:rsidRPr="000A4FBD" w:rsidRDefault="000A4FBD" w:rsidP="000A4FB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iCs/>
          <w:sz w:val="20"/>
          <w:szCs w:val="20"/>
        </w:rPr>
      </w:pPr>
      <w:r w:rsidRPr="000A4FBD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0A4FBD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0A4FBD" w:rsidRPr="000A4FBD" w:rsidRDefault="000A4FBD" w:rsidP="000A4FBD">
      <w:pPr>
        <w:pStyle w:val="Akapitzlist"/>
        <w:rPr>
          <w:rFonts w:asciiTheme="minorHAnsi" w:eastAsiaTheme="minorHAnsi" w:hAnsiTheme="minorHAnsi" w:cstheme="minorBidi"/>
          <w:sz w:val="20"/>
          <w:szCs w:val="20"/>
        </w:rPr>
      </w:pPr>
    </w:p>
    <w:p w:rsidR="00BB2BBC" w:rsidRPr="00BB2BBC" w:rsidRDefault="00BB2BBC" w:rsidP="00BB2BB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E5A2D" w:rsidRPr="00BB2BBC" w:rsidRDefault="00BE5A2D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921B7B" w:rsidRPr="00BB2BBC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378E9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1EF8" w:rsidRDefault="003B1EF8" w:rsidP="003B1EF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5234A2" w:rsidRPr="0012586D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234A2" w:rsidRPr="0012586D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9F" w:rsidRDefault="0091349F">
      <w:r>
        <w:separator/>
      </w:r>
    </w:p>
  </w:endnote>
  <w:endnote w:type="continuationSeparator" w:id="0">
    <w:p w:rsidR="0091349F" w:rsidRDefault="0091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9437AC" w:rsidRPr="00A66E8E" w:rsidRDefault="009437A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9437AC" w:rsidRPr="003B27E3" w:rsidRDefault="009437A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9437AC" w:rsidRPr="003B27E3" w:rsidRDefault="009437A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9F" w:rsidRDefault="0091349F">
      <w:r>
        <w:separator/>
      </w:r>
    </w:p>
  </w:footnote>
  <w:footnote w:type="continuationSeparator" w:id="0">
    <w:p w:rsidR="0091349F" w:rsidRDefault="0091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20934361" wp14:editId="4C8CA1CD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363057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363057">
      <w:rPr>
        <w:rFonts w:asciiTheme="minorHAnsi" w:hAnsiTheme="minorHAnsi"/>
        <w:noProof/>
        <w:snapToGrid w:val="0"/>
        <w:sz w:val="20"/>
        <w:szCs w:val="20"/>
      </w:rPr>
      <w:t>4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7D816600" wp14:editId="6832FC4B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A50"/>
    <w:multiLevelType w:val="hybridMultilevel"/>
    <w:tmpl w:val="14B6D3FE"/>
    <w:lvl w:ilvl="0" w:tplc="FF0E6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922"/>
    <w:multiLevelType w:val="hybridMultilevel"/>
    <w:tmpl w:val="8F7CEE68"/>
    <w:lvl w:ilvl="0" w:tplc="B560C6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2FB"/>
    <w:multiLevelType w:val="hybridMultilevel"/>
    <w:tmpl w:val="99D87A86"/>
    <w:lvl w:ilvl="0" w:tplc="F2D218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4D95"/>
    <w:multiLevelType w:val="hybridMultilevel"/>
    <w:tmpl w:val="AA0C0BA6"/>
    <w:lvl w:ilvl="0" w:tplc="9FF4DB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31"/>
    <w:multiLevelType w:val="hybridMultilevel"/>
    <w:tmpl w:val="4B64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E7D"/>
    <w:multiLevelType w:val="hybridMultilevel"/>
    <w:tmpl w:val="DC7C017C"/>
    <w:lvl w:ilvl="0" w:tplc="36CC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579"/>
    <w:multiLevelType w:val="hybridMultilevel"/>
    <w:tmpl w:val="70609E44"/>
    <w:lvl w:ilvl="0" w:tplc="0E704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96678"/>
    <w:multiLevelType w:val="hybridMultilevel"/>
    <w:tmpl w:val="971C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26"/>
  </w:num>
  <w:num w:numId="22">
    <w:abstractNumId w:val="18"/>
  </w:num>
  <w:num w:numId="23">
    <w:abstractNumId w:val="3"/>
  </w:num>
  <w:num w:numId="24">
    <w:abstractNumId w:val="1"/>
  </w:num>
  <w:num w:numId="25">
    <w:abstractNumId w:val="28"/>
  </w:num>
  <w:num w:numId="26">
    <w:abstractNumId w:val="29"/>
  </w:num>
  <w:num w:numId="27">
    <w:abstractNumId w:val="6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7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05F3D"/>
    <w:rsid w:val="00021F56"/>
    <w:rsid w:val="00044F30"/>
    <w:rsid w:val="00050076"/>
    <w:rsid w:val="000646F3"/>
    <w:rsid w:val="00072616"/>
    <w:rsid w:val="000818FF"/>
    <w:rsid w:val="000A4FBD"/>
    <w:rsid w:val="000B62ED"/>
    <w:rsid w:val="000B755C"/>
    <w:rsid w:val="000C5377"/>
    <w:rsid w:val="000C7444"/>
    <w:rsid w:val="000E2F94"/>
    <w:rsid w:val="000F4282"/>
    <w:rsid w:val="00110455"/>
    <w:rsid w:val="0011097E"/>
    <w:rsid w:val="00114DFD"/>
    <w:rsid w:val="00122721"/>
    <w:rsid w:val="0012586D"/>
    <w:rsid w:val="0013098E"/>
    <w:rsid w:val="00132548"/>
    <w:rsid w:val="00135FC0"/>
    <w:rsid w:val="001377A8"/>
    <w:rsid w:val="001378E9"/>
    <w:rsid w:val="00143F0B"/>
    <w:rsid w:val="001458D6"/>
    <w:rsid w:val="001530BD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17D5B"/>
    <w:rsid w:val="00224ECA"/>
    <w:rsid w:val="00226DBF"/>
    <w:rsid w:val="00227F23"/>
    <w:rsid w:val="002302B0"/>
    <w:rsid w:val="002410E7"/>
    <w:rsid w:val="00244E7D"/>
    <w:rsid w:val="00261A1B"/>
    <w:rsid w:val="002707BD"/>
    <w:rsid w:val="00290F45"/>
    <w:rsid w:val="002A1EF8"/>
    <w:rsid w:val="002A2113"/>
    <w:rsid w:val="002F3A86"/>
    <w:rsid w:val="002F4055"/>
    <w:rsid w:val="00306012"/>
    <w:rsid w:val="003529DC"/>
    <w:rsid w:val="003567C6"/>
    <w:rsid w:val="00357F02"/>
    <w:rsid w:val="00363057"/>
    <w:rsid w:val="00385724"/>
    <w:rsid w:val="00386EDF"/>
    <w:rsid w:val="00396111"/>
    <w:rsid w:val="00397BA7"/>
    <w:rsid w:val="003A058A"/>
    <w:rsid w:val="003B1EF8"/>
    <w:rsid w:val="003B27E3"/>
    <w:rsid w:val="003D01EE"/>
    <w:rsid w:val="003D4850"/>
    <w:rsid w:val="003E04C1"/>
    <w:rsid w:val="003F5DE7"/>
    <w:rsid w:val="004040B0"/>
    <w:rsid w:val="00415401"/>
    <w:rsid w:val="00447A58"/>
    <w:rsid w:val="0048057D"/>
    <w:rsid w:val="00481B54"/>
    <w:rsid w:val="00483287"/>
    <w:rsid w:val="00484AC9"/>
    <w:rsid w:val="004A46D1"/>
    <w:rsid w:val="004B3BCB"/>
    <w:rsid w:val="004C216D"/>
    <w:rsid w:val="004C54EE"/>
    <w:rsid w:val="004D50C4"/>
    <w:rsid w:val="004D6316"/>
    <w:rsid w:val="004D637B"/>
    <w:rsid w:val="004D6705"/>
    <w:rsid w:val="004D6894"/>
    <w:rsid w:val="0051420D"/>
    <w:rsid w:val="0051582B"/>
    <w:rsid w:val="005234A2"/>
    <w:rsid w:val="00555D12"/>
    <w:rsid w:val="005625AD"/>
    <w:rsid w:val="00570395"/>
    <w:rsid w:val="00571AE1"/>
    <w:rsid w:val="005736D4"/>
    <w:rsid w:val="00583F08"/>
    <w:rsid w:val="005908DF"/>
    <w:rsid w:val="00590DD4"/>
    <w:rsid w:val="00591062"/>
    <w:rsid w:val="0059180E"/>
    <w:rsid w:val="005A62FD"/>
    <w:rsid w:val="005A6967"/>
    <w:rsid w:val="005B33C9"/>
    <w:rsid w:val="005C3F04"/>
    <w:rsid w:val="005D1698"/>
    <w:rsid w:val="005D390A"/>
    <w:rsid w:val="005D5FBA"/>
    <w:rsid w:val="005E6A61"/>
    <w:rsid w:val="00601C24"/>
    <w:rsid w:val="0061636C"/>
    <w:rsid w:val="00631A5F"/>
    <w:rsid w:val="00640C3F"/>
    <w:rsid w:val="00641905"/>
    <w:rsid w:val="006576B9"/>
    <w:rsid w:val="00662FC7"/>
    <w:rsid w:val="00665184"/>
    <w:rsid w:val="0068122D"/>
    <w:rsid w:val="00686787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6DF2"/>
    <w:rsid w:val="00717708"/>
    <w:rsid w:val="00720491"/>
    <w:rsid w:val="00745E1C"/>
    <w:rsid w:val="00746356"/>
    <w:rsid w:val="00750CF6"/>
    <w:rsid w:val="0076520C"/>
    <w:rsid w:val="00773B7A"/>
    <w:rsid w:val="00781D4C"/>
    <w:rsid w:val="00783654"/>
    <w:rsid w:val="007838DB"/>
    <w:rsid w:val="007950C9"/>
    <w:rsid w:val="007B03F2"/>
    <w:rsid w:val="007B666F"/>
    <w:rsid w:val="007C014E"/>
    <w:rsid w:val="007D57AE"/>
    <w:rsid w:val="007D72FD"/>
    <w:rsid w:val="007E2D9C"/>
    <w:rsid w:val="007E57C9"/>
    <w:rsid w:val="007E67CC"/>
    <w:rsid w:val="007E6EDF"/>
    <w:rsid w:val="007F171F"/>
    <w:rsid w:val="007F23C8"/>
    <w:rsid w:val="00815F7E"/>
    <w:rsid w:val="00817717"/>
    <w:rsid w:val="00822053"/>
    <w:rsid w:val="00831F13"/>
    <w:rsid w:val="00851234"/>
    <w:rsid w:val="00855041"/>
    <w:rsid w:val="008714BB"/>
    <w:rsid w:val="00871B48"/>
    <w:rsid w:val="00874153"/>
    <w:rsid w:val="00896413"/>
    <w:rsid w:val="00896B85"/>
    <w:rsid w:val="008B2700"/>
    <w:rsid w:val="008D3542"/>
    <w:rsid w:val="008E378D"/>
    <w:rsid w:val="008E7357"/>
    <w:rsid w:val="008F4231"/>
    <w:rsid w:val="008F58BB"/>
    <w:rsid w:val="009064B0"/>
    <w:rsid w:val="0091349F"/>
    <w:rsid w:val="00921B7B"/>
    <w:rsid w:val="00924BA9"/>
    <w:rsid w:val="009254F5"/>
    <w:rsid w:val="00931536"/>
    <w:rsid w:val="009437AC"/>
    <w:rsid w:val="00955A08"/>
    <w:rsid w:val="00961B8C"/>
    <w:rsid w:val="00963773"/>
    <w:rsid w:val="009751B1"/>
    <w:rsid w:val="00975A17"/>
    <w:rsid w:val="009A4265"/>
    <w:rsid w:val="009B1B04"/>
    <w:rsid w:val="009B4F8E"/>
    <w:rsid w:val="009B7C45"/>
    <w:rsid w:val="009D2B44"/>
    <w:rsid w:val="009D75A1"/>
    <w:rsid w:val="00A13528"/>
    <w:rsid w:val="00A153D9"/>
    <w:rsid w:val="00A237ED"/>
    <w:rsid w:val="00A24DA6"/>
    <w:rsid w:val="00A330B5"/>
    <w:rsid w:val="00A64F55"/>
    <w:rsid w:val="00A66E8E"/>
    <w:rsid w:val="00A87C97"/>
    <w:rsid w:val="00A901B8"/>
    <w:rsid w:val="00A92690"/>
    <w:rsid w:val="00AB336E"/>
    <w:rsid w:val="00AB7B86"/>
    <w:rsid w:val="00AD0D6C"/>
    <w:rsid w:val="00AD432F"/>
    <w:rsid w:val="00AF1C19"/>
    <w:rsid w:val="00B06291"/>
    <w:rsid w:val="00B218ED"/>
    <w:rsid w:val="00B22F79"/>
    <w:rsid w:val="00B23E69"/>
    <w:rsid w:val="00B264B1"/>
    <w:rsid w:val="00B2652A"/>
    <w:rsid w:val="00B333AB"/>
    <w:rsid w:val="00B407A0"/>
    <w:rsid w:val="00B45E16"/>
    <w:rsid w:val="00B47671"/>
    <w:rsid w:val="00B52FC6"/>
    <w:rsid w:val="00B63AA7"/>
    <w:rsid w:val="00B84366"/>
    <w:rsid w:val="00B872C5"/>
    <w:rsid w:val="00BB2BBC"/>
    <w:rsid w:val="00BB4EC8"/>
    <w:rsid w:val="00BC066C"/>
    <w:rsid w:val="00BE3FAD"/>
    <w:rsid w:val="00BE5A2D"/>
    <w:rsid w:val="00BF5E85"/>
    <w:rsid w:val="00C01878"/>
    <w:rsid w:val="00C01E19"/>
    <w:rsid w:val="00C10056"/>
    <w:rsid w:val="00C21D1C"/>
    <w:rsid w:val="00C300C3"/>
    <w:rsid w:val="00C62FF0"/>
    <w:rsid w:val="00C634F5"/>
    <w:rsid w:val="00C7095D"/>
    <w:rsid w:val="00C74ABC"/>
    <w:rsid w:val="00C86E11"/>
    <w:rsid w:val="00CB49E3"/>
    <w:rsid w:val="00CC25E4"/>
    <w:rsid w:val="00CE6E64"/>
    <w:rsid w:val="00CF4843"/>
    <w:rsid w:val="00CF6CF7"/>
    <w:rsid w:val="00D14329"/>
    <w:rsid w:val="00D46BF4"/>
    <w:rsid w:val="00D47330"/>
    <w:rsid w:val="00D55A62"/>
    <w:rsid w:val="00D60448"/>
    <w:rsid w:val="00D81937"/>
    <w:rsid w:val="00DA23D1"/>
    <w:rsid w:val="00DA5304"/>
    <w:rsid w:val="00DC16D7"/>
    <w:rsid w:val="00DC5D14"/>
    <w:rsid w:val="00E00DF8"/>
    <w:rsid w:val="00E163D7"/>
    <w:rsid w:val="00E466C8"/>
    <w:rsid w:val="00E63037"/>
    <w:rsid w:val="00E76649"/>
    <w:rsid w:val="00E77897"/>
    <w:rsid w:val="00E8196D"/>
    <w:rsid w:val="00E856BB"/>
    <w:rsid w:val="00E90B25"/>
    <w:rsid w:val="00EA4A0A"/>
    <w:rsid w:val="00ED7CCF"/>
    <w:rsid w:val="00F06642"/>
    <w:rsid w:val="00F06BD9"/>
    <w:rsid w:val="00F121EB"/>
    <w:rsid w:val="00F15F58"/>
    <w:rsid w:val="00F249F3"/>
    <w:rsid w:val="00F272CA"/>
    <w:rsid w:val="00F512C0"/>
    <w:rsid w:val="00F5240A"/>
    <w:rsid w:val="00F645CD"/>
    <w:rsid w:val="00F8636A"/>
    <w:rsid w:val="00F9410C"/>
    <w:rsid w:val="00F97279"/>
    <w:rsid w:val="00FB68CE"/>
    <w:rsid w:val="00FC1D08"/>
    <w:rsid w:val="00FC38B4"/>
    <w:rsid w:val="00FD01DF"/>
    <w:rsid w:val="00FD5518"/>
    <w:rsid w:val="00FE3141"/>
    <w:rsid w:val="00FE393F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5E54-54B3-4AC4-88D5-DB878FA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2016-11-15T14:11:00Z</cp:lastPrinted>
  <dcterms:created xsi:type="dcterms:W3CDTF">2016-11-16T13:07:00Z</dcterms:created>
  <dcterms:modified xsi:type="dcterms:W3CDTF">2016-11-16T13:07:00Z</dcterms:modified>
</cp:coreProperties>
</file>